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2472" w:rsidP="11D7A7F6" w:rsidRDefault="55A35945" w14:paraId="365A3717" w14:textId="7F6F034F">
      <w:pPr>
        <w:spacing w:after="0" w:line="240" w:lineRule="auto"/>
        <w:ind w:firstLine="720"/>
        <w:rPr>
          <w:rFonts w:ascii="Arial" w:hAnsi="Arial" w:eastAsia="Arial" w:cs="Arial"/>
          <w:color w:val="FF0000"/>
          <w:sz w:val="24"/>
          <w:szCs w:val="24"/>
        </w:rPr>
      </w:pPr>
      <w:r w:rsidRPr="11D7A7F6">
        <w:rPr>
          <w:color w:val="FF0000"/>
          <w:sz w:val="24"/>
          <w:szCs w:val="24"/>
          <w:lang w:val="es"/>
        </w:rPr>
        <w:t>[Insertar título y nombre oficial]</w:t>
      </w:r>
    </w:p>
    <w:p w:rsidR="00E32472" w:rsidP="11D7A7F6" w:rsidRDefault="55A35945" w14:paraId="0D62194A" w14:textId="25D684BF">
      <w:pPr>
        <w:spacing w:after="0" w:line="240" w:lineRule="auto"/>
        <w:ind w:left="720"/>
        <w:rPr>
          <w:rFonts w:ascii="Arial" w:hAnsi="Arial" w:eastAsia="Arial" w:cs="Arial"/>
          <w:color w:val="FF0000"/>
          <w:sz w:val="24"/>
          <w:szCs w:val="24"/>
        </w:rPr>
      </w:pPr>
      <w:r w:rsidRPr="11D7A7F6">
        <w:rPr>
          <w:color w:val="FF0000"/>
          <w:sz w:val="24"/>
          <w:szCs w:val="24"/>
          <w:lang w:val="es"/>
        </w:rPr>
        <w:t>[Insertar dirección]</w:t>
      </w:r>
    </w:p>
    <w:p w:rsidR="00E32472" w:rsidP="11D7A7F6" w:rsidRDefault="55A35945" w14:paraId="36A940B2" w14:textId="713AF747">
      <w:pPr>
        <w:spacing w:after="0" w:line="240" w:lineRule="auto"/>
        <w:ind w:left="720"/>
        <w:rPr>
          <w:rFonts w:ascii="Arial" w:hAnsi="Arial" w:eastAsia="Arial" w:cs="Arial"/>
          <w:color w:val="FF0000"/>
          <w:sz w:val="24"/>
          <w:szCs w:val="24"/>
        </w:rPr>
      </w:pPr>
      <w:r w:rsidRPr="11D7A7F6">
        <w:rPr>
          <w:color w:val="FF0000"/>
          <w:sz w:val="24"/>
          <w:szCs w:val="24"/>
          <w:lang w:val="es"/>
        </w:rPr>
        <w:t>[Insertar fecha]</w:t>
      </w:r>
    </w:p>
    <w:p w:rsidR="00E32472" w:rsidP="11D7A7F6" w:rsidRDefault="00E32472" w14:paraId="0B68D7A9" w14:textId="07B1D0D0">
      <w:pPr>
        <w:spacing w:after="0" w:line="240" w:lineRule="auto"/>
        <w:ind w:left="720"/>
        <w:rPr>
          <w:rFonts w:ascii="Arial" w:hAnsi="Arial" w:eastAsia="Arial" w:cs="Arial"/>
          <w:color w:val="000000" w:themeColor="text1"/>
          <w:sz w:val="24"/>
          <w:szCs w:val="24"/>
        </w:rPr>
      </w:pPr>
    </w:p>
    <w:p w:rsidR="00E32472" w:rsidP="11D7A7F6" w:rsidRDefault="55A35945" w14:paraId="7BCEBBD6" w14:textId="355FF79E">
      <w:pPr>
        <w:spacing w:after="0" w:line="240" w:lineRule="auto"/>
        <w:ind w:left="720"/>
        <w:rPr>
          <w:rFonts w:ascii="Arial" w:hAnsi="Arial" w:eastAsia="Arial" w:cs="Arial"/>
          <w:color w:val="000000" w:themeColor="text1"/>
          <w:sz w:val="24"/>
          <w:szCs w:val="24"/>
        </w:rPr>
      </w:pPr>
      <w:r w:rsidRPr="11D7A7F6">
        <w:rPr>
          <w:color w:val="000000" w:themeColor="text1"/>
          <w:sz w:val="24"/>
          <w:szCs w:val="24"/>
          <w:lang w:val="es"/>
        </w:rPr>
        <w:t xml:space="preserve">Estimado </w:t>
      </w:r>
      <w:r w:rsidRPr="11D7A7F6">
        <w:rPr>
          <w:color w:val="FF0000"/>
          <w:sz w:val="24"/>
          <w:szCs w:val="24"/>
          <w:lang w:val="es"/>
        </w:rPr>
        <w:t>[insertar nombre]</w:t>
      </w:r>
    </w:p>
    <w:p w:rsidR="00E32472" w:rsidP="11D7A7F6" w:rsidRDefault="00E32472" w14:paraId="7FCD4F5C" w14:textId="4D2DE8FC">
      <w:pPr>
        <w:spacing w:after="0" w:line="240" w:lineRule="auto"/>
        <w:ind w:left="720"/>
        <w:rPr>
          <w:rFonts w:ascii="Arial" w:hAnsi="Arial" w:eastAsia="Arial" w:cs="Arial"/>
          <w:color w:val="000000" w:themeColor="text1"/>
          <w:sz w:val="24"/>
          <w:szCs w:val="24"/>
        </w:rPr>
      </w:pPr>
    </w:p>
    <w:p w:rsidR="00E32472" w:rsidP="11D7A7F6" w:rsidRDefault="55A35945" w14:paraId="5ACC5809" w14:textId="78B8EB92">
      <w:pPr>
        <w:spacing w:after="0" w:line="240" w:lineRule="auto"/>
        <w:ind w:left="720"/>
        <w:rPr>
          <w:rFonts w:ascii="Arial" w:hAnsi="Arial" w:eastAsia="Arial" w:cs="Arial"/>
          <w:color w:val="000000" w:themeColor="text1"/>
          <w:sz w:val="24"/>
          <w:szCs w:val="24"/>
        </w:rPr>
      </w:pPr>
      <w:r w:rsidRPr="11D7A7F6">
        <w:rPr>
          <w:b/>
          <w:bCs/>
          <w:color w:val="000000" w:themeColor="text1"/>
          <w:sz w:val="24"/>
          <w:szCs w:val="24"/>
          <w:lang w:val="es"/>
        </w:rPr>
        <w:t xml:space="preserve">Re: Defender el agua, el saneamiento y la higiene (WASH) para la adaptación al clima, la resiliencia y la financiación en la COP26 </w:t>
      </w:r>
    </w:p>
    <w:p w:rsidR="00E32472" w:rsidP="11D7A7F6" w:rsidRDefault="00E32472" w14:paraId="6621C473" w14:textId="2F8AD956">
      <w:pPr>
        <w:spacing w:after="0" w:line="240" w:lineRule="auto"/>
        <w:rPr>
          <w:rFonts w:ascii="Arial" w:hAnsi="Arial" w:eastAsia="Arial" w:cs="Arial"/>
          <w:color w:val="000000" w:themeColor="text1"/>
          <w:sz w:val="24"/>
          <w:szCs w:val="24"/>
        </w:rPr>
      </w:pPr>
    </w:p>
    <w:p w:rsidR="00E32472" w:rsidP="11D7A7F6" w:rsidRDefault="55A35945" w14:paraId="131D478B" w14:textId="0734F2AE">
      <w:pPr>
        <w:spacing w:after="0" w:line="240" w:lineRule="auto"/>
        <w:ind w:left="720"/>
        <w:rPr>
          <w:rFonts w:ascii="Arial" w:hAnsi="Arial" w:eastAsia="Arial" w:cs="Arial"/>
          <w:color w:val="000000" w:themeColor="text1"/>
          <w:sz w:val="24"/>
          <w:szCs w:val="24"/>
        </w:rPr>
      </w:pPr>
      <w:r w:rsidRPr="11D7A7F6">
        <w:rPr>
          <w:color w:val="000000" w:themeColor="text1"/>
          <w:sz w:val="24"/>
          <w:szCs w:val="24"/>
          <w:lang w:val="es"/>
        </w:rPr>
        <w:t>Me estoy escribiendo a ustedes antes</w:t>
      </w:r>
      <w:r>
        <w:rPr>
          <w:lang w:val="es"/>
        </w:rPr>
        <w:t xml:space="preserve"> de la COP26 (31 de</w:t>
      </w:r>
      <w:r w:rsidRPr="11D7A7F6">
        <w:rPr>
          <w:color w:val="000000" w:themeColor="text1"/>
          <w:sz w:val="24"/>
          <w:szCs w:val="24"/>
          <w:lang w:val="es"/>
        </w:rPr>
        <w:t xml:space="preserve"> octubre – 12</w:t>
      </w:r>
      <w:r w:rsidRPr="11D7A7F6">
        <w:rPr>
          <w:color w:val="000000" w:themeColor="text1"/>
          <w:sz w:val="24"/>
          <w:szCs w:val="24"/>
          <w:vertAlign w:val="superscript"/>
          <w:lang w:val="es"/>
        </w:rPr>
        <w:t>de</w:t>
      </w:r>
      <w:r>
        <w:rPr>
          <w:lang w:val="es"/>
        </w:rPr>
        <w:t xml:space="preserve"> </w:t>
      </w:r>
      <w:r w:rsidRPr="11D7A7F6">
        <w:rPr>
          <w:color w:val="000000" w:themeColor="text1"/>
          <w:sz w:val="24"/>
          <w:szCs w:val="24"/>
          <w:lang w:val="es"/>
        </w:rPr>
        <w:t xml:space="preserve"> noviembre) para solicitar una reunión, ya que esta es una oportunidad crítica para la acción sobre la crisis climática y del agua.</w:t>
      </w:r>
    </w:p>
    <w:p w:rsidR="00E32472" w:rsidP="11D7A7F6" w:rsidRDefault="00E32472" w14:paraId="721E4E75" w14:textId="56389BCE">
      <w:pPr>
        <w:spacing w:after="0" w:line="240" w:lineRule="auto"/>
        <w:rPr>
          <w:rFonts w:ascii="Arial" w:hAnsi="Arial" w:eastAsia="Arial" w:cs="Arial"/>
          <w:color w:val="000000" w:themeColor="text1"/>
          <w:sz w:val="24"/>
          <w:szCs w:val="24"/>
        </w:rPr>
      </w:pPr>
    </w:p>
    <w:p w:rsidR="00E32472" w:rsidP="11D7A7F6" w:rsidRDefault="55A35945" w14:paraId="5CC23DF1" w14:textId="2CCD5DB7">
      <w:pPr>
        <w:spacing w:after="0" w:line="240" w:lineRule="auto"/>
        <w:ind w:left="720"/>
        <w:rPr>
          <w:rFonts w:ascii="Arial" w:hAnsi="Arial" w:eastAsia="Arial" w:cs="Arial"/>
          <w:color w:val="FF0000"/>
          <w:sz w:val="24"/>
          <w:szCs w:val="24"/>
        </w:rPr>
      </w:pPr>
      <w:r w:rsidRPr="11D7A7F6">
        <w:rPr>
          <w:color w:val="000000" w:themeColor="text1"/>
          <w:sz w:val="24"/>
          <w:szCs w:val="24"/>
          <w:lang w:val="es"/>
        </w:rPr>
        <w:t xml:space="preserve">El último </w:t>
      </w:r>
      <w:hyperlink r:id="rId8">
        <w:r w:rsidRPr="11D7A7F6">
          <w:rPr>
            <w:rStyle w:val="Hyperlink"/>
            <w:sz w:val="24"/>
            <w:szCs w:val="24"/>
            <w:lang w:val="es"/>
          </w:rPr>
          <w:t>informe del Grupo Intergubernamental de Expertos sobre el Cambio Climático (IPCC)</w:t>
        </w:r>
      </w:hyperlink>
      <w:r>
        <w:rPr>
          <w:lang w:val="es"/>
        </w:rPr>
        <w:t xml:space="preserve"> </w:t>
      </w:r>
      <w:r w:rsidRPr="11D7A7F6">
        <w:rPr>
          <w:color w:val="000000" w:themeColor="text1"/>
          <w:sz w:val="24"/>
          <w:szCs w:val="24"/>
          <w:lang w:val="es"/>
        </w:rPr>
        <w:t xml:space="preserve"> muestra un vínculo claro entre el cambio climático y el agua. Hace una dura advertencia de que se necesitan medidas urgentes para abordar los peligrosos efectos del cambio climático. Como saben, los impactos del cambio climático en nuestro país ya son claros y empeorarán. </w:t>
      </w:r>
      <w:proofErr w:type="gramStart"/>
      <w:r w:rsidRPr="11D7A7F6">
        <w:rPr>
          <w:color w:val="000000" w:themeColor="text1"/>
          <w:sz w:val="24"/>
          <w:szCs w:val="24"/>
          <w:lang w:val="es"/>
        </w:rPr>
        <w:t xml:space="preserve">Incluyen </w:t>
      </w:r>
      <w:r>
        <w:rPr>
          <w:lang w:val="es"/>
        </w:rPr>
        <w:t xml:space="preserve"> </w:t>
      </w:r>
      <w:r w:rsidRPr="11D7A7F6">
        <w:rPr>
          <w:color w:val="FF0000"/>
          <w:sz w:val="24"/>
          <w:szCs w:val="24"/>
          <w:lang w:val="es"/>
        </w:rPr>
        <w:t>[</w:t>
      </w:r>
      <w:proofErr w:type="gramEnd"/>
      <w:r w:rsidRPr="11D7A7F6">
        <w:rPr>
          <w:color w:val="FF0000"/>
          <w:sz w:val="24"/>
          <w:szCs w:val="24"/>
          <w:lang w:val="es"/>
        </w:rPr>
        <w:t>Si es posible, agregue datos específicos de cada país o ejemplos de cómo el cambio climático está aumentando las inundaciones, la sequía, la contaminación de las fuentes de agua o los patrones de lluvia cambiantes].</w:t>
      </w:r>
    </w:p>
    <w:p w:rsidR="00E32472" w:rsidP="11D7A7F6" w:rsidRDefault="00E32472" w14:paraId="76424C13" w14:textId="069665C2">
      <w:pPr>
        <w:spacing w:after="0" w:line="240" w:lineRule="auto"/>
        <w:ind w:left="720"/>
        <w:rPr>
          <w:rFonts w:ascii="Arial" w:hAnsi="Arial" w:eastAsia="Arial" w:cs="Arial"/>
          <w:color w:val="000000" w:themeColor="text1"/>
          <w:sz w:val="24"/>
          <w:szCs w:val="24"/>
        </w:rPr>
      </w:pPr>
    </w:p>
    <w:p w:rsidR="00E32472" w:rsidP="11D7A7F6" w:rsidRDefault="55A35945" w14:paraId="3735FA86" w14:textId="6625A474">
      <w:pPr>
        <w:spacing w:after="0" w:line="240" w:lineRule="auto"/>
        <w:ind w:left="720"/>
        <w:rPr>
          <w:rFonts w:ascii="Arial" w:hAnsi="Arial" w:eastAsia="Arial" w:cs="Arial"/>
          <w:color w:val="000000" w:themeColor="text1"/>
          <w:sz w:val="24"/>
          <w:szCs w:val="24"/>
        </w:rPr>
      </w:pPr>
      <w:r w:rsidRPr="11D7A7F6">
        <w:rPr>
          <w:color w:val="000000" w:themeColor="text1"/>
          <w:sz w:val="24"/>
          <w:szCs w:val="24"/>
          <w:lang w:val="es"/>
        </w:rPr>
        <w:t>La construcción de servicios de agua sólidos proporciona una de las mejores defensas contra los impactos del cambio climático. El acceso a un saneamiento seguro es también una de las formas más eficaces de prevenir la propagación de enfermedades durante las inundaciones y la sequía. El reto consiste en lograr progresos a una escala que coincida con la urgencia del problema.</w:t>
      </w:r>
    </w:p>
    <w:p w:rsidR="00E32472" w:rsidP="11D7A7F6" w:rsidRDefault="00E32472" w14:paraId="73614A05" w14:textId="79FE2D30">
      <w:pPr>
        <w:spacing w:after="0" w:line="240" w:lineRule="auto"/>
        <w:ind w:left="720"/>
        <w:rPr>
          <w:rFonts w:ascii="Arial" w:hAnsi="Arial" w:eastAsia="Arial" w:cs="Arial"/>
          <w:color w:val="000000" w:themeColor="text1"/>
          <w:sz w:val="24"/>
          <w:szCs w:val="24"/>
        </w:rPr>
      </w:pPr>
    </w:p>
    <w:p w:rsidR="00E32472" w:rsidP="11D7A7F6" w:rsidRDefault="25C7BA8A" w14:paraId="000E23C7" w14:textId="7C1D4FA5">
      <w:pPr>
        <w:spacing w:after="0" w:line="240" w:lineRule="auto"/>
        <w:ind w:left="720"/>
        <w:rPr>
          <w:rFonts w:ascii="Arial" w:hAnsi="Arial" w:eastAsia="Arial" w:cs="Arial"/>
          <w:color w:val="FF0000"/>
          <w:sz w:val="24"/>
          <w:szCs w:val="24"/>
        </w:rPr>
      </w:pPr>
      <w:r w:rsidRPr="11D7A7F6">
        <w:rPr>
          <w:color w:val="000000" w:themeColor="text1"/>
          <w:sz w:val="24"/>
          <w:szCs w:val="24"/>
          <w:lang w:val="es"/>
        </w:rPr>
        <w:t xml:space="preserve">A lo largo de su participación en la COP26, le agradecería que </w:t>
      </w:r>
      <w:r w:rsidRPr="11D7A7F6">
        <w:rPr>
          <w:color w:val="FF0000"/>
          <w:sz w:val="24"/>
          <w:szCs w:val="24"/>
          <w:lang w:val="es"/>
        </w:rPr>
        <w:t xml:space="preserve">[insertar el Gobierno/ministro] </w:t>
      </w:r>
      <w:r>
        <w:rPr>
          <w:lang w:val="es"/>
        </w:rPr>
        <w:t xml:space="preserve"> </w:t>
      </w:r>
      <w:r w:rsidRPr="11D7A7F6">
        <w:rPr>
          <w:color w:val="000000" w:themeColor="text1"/>
          <w:sz w:val="24"/>
          <w:szCs w:val="24"/>
          <w:lang w:val="es"/>
        </w:rPr>
        <w:t xml:space="preserve">pudiera plantear las siguientes cuestiones como parte de sus intervenciones </w:t>
      </w:r>
      <w:r>
        <w:rPr>
          <w:lang w:val="es"/>
        </w:rPr>
        <w:t xml:space="preserve"> </w:t>
      </w:r>
      <w:r w:rsidRPr="11D7A7F6">
        <w:rPr>
          <w:color w:val="FF0000"/>
          <w:sz w:val="24"/>
          <w:szCs w:val="24"/>
          <w:lang w:val="es"/>
        </w:rPr>
        <w:t>[agregue detalles de sus preguntas específicas de cada país basadas en su iniciativa climática nacional.]</w:t>
      </w:r>
    </w:p>
    <w:p w:rsidR="00E32472" w:rsidP="11D7A7F6" w:rsidRDefault="00E32472" w14:paraId="7E473013" w14:textId="5DB8AC72">
      <w:pPr>
        <w:spacing w:after="0" w:line="240" w:lineRule="auto"/>
        <w:ind w:left="720"/>
        <w:rPr>
          <w:rFonts w:ascii="Arial" w:hAnsi="Arial" w:eastAsia="Arial" w:cs="Arial"/>
          <w:color w:val="000000" w:themeColor="text1"/>
          <w:sz w:val="24"/>
          <w:szCs w:val="24"/>
        </w:rPr>
      </w:pPr>
    </w:p>
    <w:p w:rsidR="00E32472" w:rsidP="11D7A7F6" w:rsidRDefault="55A35945" w14:paraId="065C467B" w14:textId="08B470A0">
      <w:pPr>
        <w:spacing w:after="0" w:line="240" w:lineRule="auto"/>
        <w:ind w:left="720"/>
        <w:rPr>
          <w:rFonts w:ascii="Arial" w:hAnsi="Arial" w:eastAsia="Arial" w:cs="Arial"/>
          <w:color w:val="000000" w:themeColor="text1"/>
          <w:sz w:val="24"/>
          <w:szCs w:val="24"/>
        </w:rPr>
      </w:pPr>
      <w:r w:rsidRPr="11D7A7F6">
        <w:rPr>
          <w:color w:val="000000" w:themeColor="text1"/>
          <w:sz w:val="24"/>
          <w:szCs w:val="24"/>
          <w:lang w:val="es"/>
        </w:rPr>
        <w:t>Todos los gobiernos de todo el mundo deben intensificar ahora, comprometerse con la reducción de emisiones y reconocer el papel fundamental que tiene el agua limpia para ayudar a las comunidades a hacer frente al cambio climático y recuperarse rápidamente de los fenómenos meteorológicos extremos relacionados.</w:t>
      </w:r>
    </w:p>
    <w:p w:rsidR="00E32472" w:rsidP="11D7A7F6" w:rsidRDefault="00E32472" w14:paraId="655501B4" w14:textId="51951D30">
      <w:pPr>
        <w:spacing w:after="0" w:line="240" w:lineRule="auto"/>
        <w:rPr>
          <w:rFonts w:ascii="Arial" w:hAnsi="Arial" w:eastAsia="Arial" w:cs="Arial"/>
          <w:color w:val="000000" w:themeColor="text1"/>
          <w:sz w:val="24"/>
          <w:szCs w:val="24"/>
        </w:rPr>
      </w:pPr>
    </w:p>
    <w:p w:rsidR="00E32472" w:rsidP="11D7A7F6" w:rsidRDefault="55A35945" w14:paraId="5096DB7C" w14:textId="30D179A1">
      <w:pPr>
        <w:spacing w:after="0" w:line="240" w:lineRule="auto"/>
        <w:ind w:left="720"/>
        <w:rPr>
          <w:rFonts w:ascii="Arial" w:hAnsi="Arial" w:eastAsia="Arial" w:cs="Arial"/>
          <w:color w:val="000000" w:themeColor="text1"/>
          <w:sz w:val="24"/>
          <w:szCs w:val="24"/>
        </w:rPr>
      </w:pPr>
      <w:r w:rsidRPr="11D7A7F6">
        <w:rPr>
          <w:b/>
          <w:bCs/>
          <w:color w:val="000000" w:themeColor="text1"/>
          <w:sz w:val="24"/>
          <w:szCs w:val="24"/>
          <w:lang w:val="es"/>
        </w:rPr>
        <w:t>Agradeceríamos la oportunidad de reunirnos en persona o virtualmente con usted</w:t>
      </w:r>
      <w:r>
        <w:rPr>
          <w:lang w:val="es"/>
        </w:rPr>
        <w:t xml:space="preserve"> </w:t>
      </w:r>
      <w:r w:rsidRPr="11D7A7F6" w:rsidR="777A7306">
        <w:rPr>
          <w:color w:val="000000" w:themeColor="text1"/>
          <w:sz w:val="24"/>
          <w:szCs w:val="24"/>
          <w:lang w:val="es"/>
        </w:rPr>
        <w:t xml:space="preserve"> antes de la COP26 para discutir sus prioridades climáticas y cómo podemos trabajar juntos para garantizar que WASH esté en el corazón de estos planes. Por favor, háganos saber su disponibilidad para reunirse.</w:t>
      </w:r>
    </w:p>
    <w:p w:rsidR="00E32472" w:rsidP="11D7A7F6" w:rsidRDefault="00E32472" w14:paraId="293A9AE5" w14:textId="2C890702">
      <w:pPr>
        <w:spacing w:after="0" w:line="240" w:lineRule="auto"/>
        <w:ind w:left="1134"/>
        <w:rPr>
          <w:rFonts w:ascii="Arial" w:hAnsi="Arial" w:eastAsia="Arial" w:cs="Arial"/>
          <w:color w:val="000000" w:themeColor="text1"/>
          <w:sz w:val="24"/>
          <w:szCs w:val="24"/>
        </w:rPr>
      </w:pPr>
    </w:p>
    <w:p w:rsidR="00E32472" w:rsidP="11D7A7F6" w:rsidRDefault="55A35945" w14:paraId="1D6E793D" w14:textId="02A204B5">
      <w:pPr>
        <w:spacing w:after="0" w:line="240" w:lineRule="auto"/>
        <w:ind w:left="720"/>
        <w:rPr>
          <w:rFonts w:ascii="Arial" w:hAnsi="Arial" w:eastAsia="Arial" w:cs="Arial"/>
          <w:color w:val="000000" w:themeColor="text1"/>
          <w:sz w:val="24"/>
          <w:szCs w:val="24"/>
        </w:rPr>
      </w:pPr>
      <w:r w:rsidRPr="11D7A7F6">
        <w:rPr>
          <w:color w:val="000000" w:themeColor="text1"/>
          <w:sz w:val="24"/>
          <w:szCs w:val="24"/>
          <w:lang w:val="es"/>
        </w:rPr>
        <w:t xml:space="preserve">Atentamente </w:t>
      </w:r>
    </w:p>
    <w:p w:rsidR="00E32472" w:rsidP="11D7A7F6" w:rsidRDefault="00E32472" w14:paraId="064E61BB" w14:textId="574B378F">
      <w:pPr>
        <w:spacing w:after="0" w:line="240" w:lineRule="auto"/>
        <w:ind w:left="1134"/>
        <w:rPr>
          <w:rFonts w:ascii="Franklin Gothic Book" w:hAnsi="Franklin Gothic Book" w:eastAsia="Franklin Gothic Book" w:cs="Franklin Gothic Book"/>
          <w:color w:val="000000" w:themeColor="text1"/>
        </w:rPr>
      </w:pPr>
    </w:p>
    <w:p w:rsidR="00E32472" w:rsidP="11D7A7F6" w:rsidRDefault="00E32472" w14:paraId="1081F5FB" w14:textId="195DE89E">
      <w:pPr>
        <w:spacing w:after="0" w:line="240" w:lineRule="auto"/>
        <w:ind w:left="1134"/>
        <w:rPr>
          <w:rFonts w:ascii="Arial" w:hAnsi="Arial" w:eastAsia="Arial" w:cs="Arial"/>
          <w:color w:val="000000" w:themeColor="text1"/>
          <w:sz w:val="24"/>
          <w:szCs w:val="24"/>
        </w:rPr>
      </w:pPr>
    </w:p>
    <w:p w:rsidR="00E32472" w:rsidP="6F24840B" w:rsidRDefault="55A35945" w14:paraId="01199337" w14:textId="418B0F5E">
      <w:pPr>
        <w:spacing w:after="0" w:line="240" w:lineRule="auto"/>
        <w:ind w:left="720"/>
        <w:rPr>
          <w:rFonts w:ascii="Arial" w:hAnsi="Arial" w:eastAsia="Arial" w:cs="Arial"/>
          <w:color w:val="FF0000"/>
          <w:sz w:val="24"/>
          <w:szCs w:val="24"/>
        </w:rPr>
      </w:pPr>
      <w:r w:rsidRPr="6F24840B">
        <w:rPr>
          <w:color w:val="FF0000"/>
          <w:sz w:val="24"/>
          <w:szCs w:val="24"/>
          <w:lang w:val="es"/>
        </w:rPr>
        <w:t>[Inserte el nombre y los detalles, por ejemplo, organización, datos de contacto, etc.]</w:t>
      </w:r>
    </w:p>
    <w:p w:rsidR="6F24840B" w:rsidRDefault="6F24840B" w14:paraId="3CFF7CE6" w14:textId="3A50D3DA">
      <w:r>
        <w:br w:type="page"/>
      </w:r>
    </w:p>
    <w:p w:rsidR="4061A7C9" w:rsidP="6F24840B" w:rsidRDefault="4061A7C9" w14:paraId="0A51C292" w14:textId="2198C811">
      <w:pPr>
        <w:ind w:firstLine="720"/>
      </w:pPr>
      <w:r w:rsidRPr="2C8F5AA7" w:rsidR="4061A7C9">
        <w:rPr>
          <w:color w:val="FF0000"/>
          <w:sz w:val="24"/>
          <w:szCs w:val="24"/>
          <w:lang w:val="es"/>
        </w:rPr>
        <w:t>[Insertar título y nombre oficial]</w:t>
      </w:r>
    </w:p>
    <w:sectPr w:rsidR="00E32472">
      <w:pgSz w:w="11906" w:h="16838"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4D2"/>
    <w:multiLevelType w:val="hybridMultilevel"/>
    <w:tmpl w:val="BE4C24A4"/>
    <w:lvl w:ilvl="0" w:tplc="1CCC1B28">
      <w:start w:val="1"/>
      <w:numFmt w:val="bullet"/>
      <w:lvlText w:val=""/>
      <w:lvlJc w:val="left"/>
      <w:pPr>
        <w:ind w:left="720" w:hanging="360"/>
      </w:pPr>
      <w:rPr>
        <w:rFonts w:hint="default" w:ascii="Symbol" w:hAnsi="Symbol"/>
      </w:rPr>
    </w:lvl>
    <w:lvl w:ilvl="1" w:tplc="37144314">
      <w:start w:val="1"/>
      <w:numFmt w:val="bullet"/>
      <w:lvlText w:val="o"/>
      <w:lvlJc w:val="left"/>
      <w:pPr>
        <w:ind w:left="1440" w:hanging="360"/>
      </w:pPr>
      <w:rPr>
        <w:rFonts w:hint="default" w:ascii="Courier New" w:hAnsi="Courier New"/>
      </w:rPr>
    </w:lvl>
    <w:lvl w:ilvl="2" w:tplc="B3B26412">
      <w:start w:val="1"/>
      <w:numFmt w:val="bullet"/>
      <w:lvlText w:val=""/>
      <w:lvlJc w:val="left"/>
      <w:pPr>
        <w:ind w:left="2160" w:hanging="360"/>
      </w:pPr>
      <w:rPr>
        <w:rFonts w:hint="default" w:ascii="Wingdings" w:hAnsi="Wingdings"/>
      </w:rPr>
    </w:lvl>
    <w:lvl w:ilvl="3" w:tplc="859ADF4E">
      <w:start w:val="1"/>
      <w:numFmt w:val="bullet"/>
      <w:lvlText w:val=""/>
      <w:lvlJc w:val="left"/>
      <w:pPr>
        <w:ind w:left="2880" w:hanging="360"/>
      </w:pPr>
      <w:rPr>
        <w:rFonts w:hint="default" w:ascii="Symbol" w:hAnsi="Symbol"/>
      </w:rPr>
    </w:lvl>
    <w:lvl w:ilvl="4" w:tplc="5D0C2114">
      <w:start w:val="1"/>
      <w:numFmt w:val="bullet"/>
      <w:lvlText w:val="o"/>
      <w:lvlJc w:val="left"/>
      <w:pPr>
        <w:ind w:left="3600" w:hanging="360"/>
      </w:pPr>
      <w:rPr>
        <w:rFonts w:hint="default" w:ascii="Courier New" w:hAnsi="Courier New"/>
      </w:rPr>
    </w:lvl>
    <w:lvl w:ilvl="5" w:tplc="64E06B90">
      <w:start w:val="1"/>
      <w:numFmt w:val="bullet"/>
      <w:lvlText w:val=""/>
      <w:lvlJc w:val="left"/>
      <w:pPr>
        <w:ind w:left="4320" w:hanging="360"/>
      </w:pPr>
      <w:rPr>
        <w:rFonts w:hint="default" w:ascii="Wingdings" w:hAnsi="Wingdings"/>
      </w:rPr>
    </w:lvl>
    <w:lvl w:ilvl="6" w:tplc="D97A94E8">
      <w:start w:val="1"/>
      <w:numFmt w:val="bullet"/>
      <w:lvlText w:val=""/>
      <w:lvlJc w:val="left"/>
      <w:pPr>
        <w:ind w:left="5040" w:hanging="360"/>
      </w:pPr>
      <w:rPr>
        <w:rFonts w:hint="default" w:ascii="Symbol" w:hAnsi="Symbol"/>
      </w:rPr>
    </w:lvl>
    <w:lvl w:ilvl="7" w:tplc="069C0D50">
      <w:start w:val="1"/>
      <w:numFmt w:val="bullet"/>
      <w:lvlText w:val="o"/>
      <w:lvlJc w:val="left"/>
      <w:pPr>
        <w:ind w:left="5760" w:hanging="360"/>
      </w:pPr>
      <w:rPr>
        <w:rFonts w:hint="default" w:ascii="Courier New" w:hAnsi="Courier New"/>
      </w:rPr>
    </w:lvl>
    <w:lvl w:ilvl="8" w:tplc="318ADC3E">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AF9F63"/>
    <w:rsid w:val="003E7B43"/>
    <w:rsid w:val="00E32472"/>
    <w:rsid w:val="00FD290C"/>
    <w:rsid w:val="05F80632"/>
    <w:rsid w:val="0843D187"/>
    <w:rsid w:val="11D7A7F6"/>
    <w:rsid w:val="11EAB3CD"/>
    <w:rsid w:val="13AF9F63"/>
    <w:rsid w:val="1652913F"/>
    <w:rsid w:val="16C88A47"/>
    <w:rsid w:val="25C7BA8A"/>
    <w:rsid w:val="2C8F5AA7"/>
    <w:rsid w:val="2E1E24D4"/>
    <w:rsid w:val="32498889"/>
    <w:rsid w:val="38A6F46B"/>
    <w:rsid w:val="4061A7C9"/>
    <w:rsid w:val="40AAB395"/>
    <w:rsid w:val="49BF12B1"/>
    <w:rsid w:val="5018C9F1"/>
    <w:rsid w:val="55A35945"/>
    <w:rsid w:val="5BF24F2F"/>
    <w:rsid w:val="5E8A3B79"/>
    <w:rsid w:val="614167B6"/>
    <w:rsid w:val="6F24840B"/>
    <w:rsid w:val="71B67EB2"/>
    <w:rsid w:val="777A7306"/>
    <w:rsid w:val="7BD9085C"/>
    <w:rsid w:val="7E950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9F63"/>
  <w15:chartTrackingRefBased/>
  <w15:docId w15:val="{102E2D7C-6309-43A5-9F00-070A36C0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PlaceholderText">
    <w:name w:val="Placeholder Text"/>
    <w:basedOn w:val="DefaultParagraphFont"/>
    <w:uiPriority w:val="99"/>
    <w:semiHidden/>
    <w:rsid w:val="00FD29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pcc.ch/report/sixth-assessment-report-working-group-i/"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B8A8CF41569842BEAAE2F727E07667" ma:contentTypeVersion="12" ma:contentTypeDescription="Create a new document." ma:contentTypeScope="" ma:versionID="55de594da808eb381e0d48b405547dfe">
  <xsd:schema xmlns:xsd="http://www.w3.org/2001/XMLSchema" xmlns:xs="http://www.w3.org/2001/XMLSchema" xmlns:p="http://schemas.microsoft.com/office/2006/metadata/properties" xmlns:ns2="03e1fda4-f563-447e-b9cf-36c60d85db4f" xmlns:ns3="5c041afb-90c9-4001-a11a-549fde29faee" targetNamespace="http://schemas.microsoft.com/office/2006/metadata/properties" ma:root="true" ma:fieldsID="17c9c9886ce1b4c8c0395d4664fc6ed7" ns2:_="" ns3:_="">
    <xsd:import namespace="03e1fda4-f563-447e-b9cf-36c60d85db4f"/>
    <xsd:import namespace="5c041afb-90c9-4001-a11a-549fde29fa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1fda4-f563-447e-b9cf-36c60d85db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041afb-90c9-4001-a11a-549fde29fa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BE4B22-F017-409E-A22A-DDFF77A42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1fda4-f563-447e-b9cf-36c60d85db4f"/>
    <ds:schemaRef ds:uri="5c041afb-90c9-4001-a11a-549fde29f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4981A8-DE84-4B9A-A724-044B8E4279DD}">
  <ds:schemaRefs>
    <ds:schemaRef ds:uri="http://schemas.microsoft.com/sharepoint/v3/contenttype/forms"/>
  </ds:schemaRefs>
</ds:datastoreItem>
</file>

<file path=customXml/itemProps3.xml><?xml version="1.0" encoding="utf-8"?>
<ds:datastoreItem xmlns:ds="http://schemas.openxmlformats.org/officeDocument/2006/customXml" ds:itemID="{E57CADA6-513E-40BC-91C2-7FAA7707EF2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Maxwell</dc:creator>
  <cp:keywords/>
  <dc:description/>
  <cp:lastModifiedBy>Caroline Maxwell</cp:lastModifiedBy>
  <cp:revision>2</cp:revision>
  <dcterms:created xsi:type="dcterms:W3CDTF">2021-09-03T11:13:00Z</dcterms:created>
  <dcterms:modified xsi:type="dcterms:W3CDTF">2021-09-15T12:55:04Z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0x0101000DB8A8CF41569842BEAAE2F727E07667</vt:lpwstr>
  </property>
</Properties>
</file>