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717" w14:textId="05660272" w:rsidR="00E32472" w:rsidRDefault="55A35945" w:rsidP="11D7A7F6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r w:rsidRPr="11D7A7F6">
        <w:rPr>
          <w:color w:val="FF0000"/>
          <w:sz w:val="24"/>
          <w:szCs w:val="24"/>
          <w:lang w:val="pt-PT"/>
        </w:rPr>
        <w:t>[Inserir título e nome oficial]</w:t>
      </w:r>
    </w:p>
    <w:p w14:paraId="0D62194A" w14:textId="25D684BF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11D7A7F6">
        <w:rPr>
          <w:color w:val="FF0000"/>
          <w:sz w:val="24"/>
          <w:szCs w:val="24"/>
          <w:lang w:val="pt-PT"/>
        </w:rPr>
        <w:t>[Inserir endereço]</w:t>
      </w:r>
    </w:p>
    <w:p w14:paraId="36A940B2" w14:textId="713AF747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11D7A7F6">
        <w:rPr>
          <w:color w:val="FF0000"/>
          <w:sz w:val="24"/>
          <w:szCs w:val="24"/>
          <w:lang w:val="pt-PT"/>
        </w:rPr>
        <w:t>[Inserir data]</w:t>
      </w:r>
    </w:p>
    <w:p w14:paraId="0B68D7A9" w14:textId="07B1D0D0" w:rsidR="00E32472" w:rsidRDefault="00E32472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CEBBD6" w14:textId="355FF79E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 xml:space="preserve">Caro </w:t>
      </w:r>
      <w:r w:rsidRPr="11D7A7F6">
        <w:rPr>
          <w:color w:val="FF0000"/>
          <w:sz w:val="24"/>
          <w:szCs w:val="24"/>
          <w:lang w:val="pt-PT"/>
        </w:rPr>
        <w:t>[nome de inserção]</w:t>
      </w:r>
    </w:p>
    <w:p w14:paraId="7FCD4F5C" w14:textId="4D2DE8FC" w:rsidR="00E32472" w:rsidRDefault="00E32472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CC5809" w14:textId="78B8EB92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b/>
          <w:bCs/>
          <w:color w:val="000000" w:themeColor="text1"/>
          <w:sz w:val="24"/>
          <w:szCs w:val="24"/>
          <w:lang w:val="pt-PT"/>
        </w:rPr>
        <w:t xml:space="preserve">Re: Defender a água, o saneamento e a higiene (WASH) para adaptação climática, resiliência e financiamento na COP26 </w:t>
      </w:r>
    </w:p>
    <w:p w14:paraId="6621C473" w14:textId="2F8AD956" w:rsidR="00E32472" w:rsidRDefault="00E32472" w:rsidP="11D7A7F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1D478B" w14:textId="0734F2AE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>Escrevo-lhe antes da COP26 (31 de</w:t>
      </w:r>
      <w:r>
        <w:rPr>
          <w:lang w:val="pt-PT"/>
        </w:rPr>
        <w:t xml:space="preserve"> </w:t>
      </w:r>
      <w:r w:rsidRPr="11D7A7F6">
        <w:rPr>
          <w:color w:val="000000" w:themeColor="text1"/>
          <w:sz w:val="24"/>
          <w:szCs w:val="24"/>
          <w:lang w:val="pt-PT"/>
        </w:rPr>
        <w:t xml:space="preserve"> outubro a 12</w:t>
      </w:r>
      <w:r w:rsidRPr="11D7A7F6">
        <w:rPr>
          <w:color w:val="000000" w:themeColor="text1"/>
          <w:sz w:val="24"/>
          <w:szCs w:val="24"/>
          <w:vertAlign w:val="superscript"/>
          <w:lang w:val="pt-PT"/>
        </w:rPr>
        <w:t>de</w:t>
      </w:r>
      <w:r>
        <w:rPr>
          <w:lang w:val="pt-PT"/>
        </w:rPr>
        <w:t xml:space="preserve"> </w:t>
      </w:r>
      <w:r w:rsidRPr="11D7A7F6">
        <w:rPr>
          <w:color w:val="000000" w:themeColor="text1"/>
          <w:sz w:val="24"/>
          <w:szCs w:val="24"/>
          <w:lang w:val="pt-PT"/>
        </w:rPr>
        <w:t xml:space="preserve"> novembro) para solicitar uma reunião, uma vez que esta é uma oportunidade crítica de ação contra a crise climática e da água.</w:t>
      </w:r>
    </w:p>
    <w:p w14:paraId="721E4E75" w14:textId="56389BCE" w:rsidR="00E32472" w:rsidRDefault="00E32472" w:rsidP="11D7A7F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C23DF1" w14:textId="2CCD5DB7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 xml:space="preserve">O mais recente </w:t>
      </w:r>
      <w:hyperlink r:id="rId8">
        <w:r w:rsidRPr="11D7A7F6">
          <w:rPr>
            <w:rStyle w:val="Hyperlink"/>
            <w:sz w:val="24"/>
            <w:szCs w:val="24"/>
            <w:lang w:val="pt-PT"/>
          </w:rPr>
          <w:t>relatório do Painel Intergovernamental sobre Alterações Climáticas (IPCC)</w:t>
        </w:r>
      </w:hyperlink>
      <w:r>
        <w:rPr>
          <w:lang w:val="pt-PT"/>
        </w:rPr>
        <w:t xml:space="preserve"> </w:t>
      </w:r>
      <w:r w:rsidRPr="11D7A7F6">
        <w:rPr>
          <w:color w:val="000000" w:themeColor="text1"/>
          <w:sz w:val="24"/>
          <w:szCs w:val="24"/>
          <w:lang w:val="pt-PT"/>
        </w:rPr>
        <w:t xml:space="preserve"> mostra uma ligação clara entre as alterações climáticas e a água. Alerta fortemente para a necessidade de medidas urgentes para fazer face aos efeitos perigosos das alterações climáticas. Como sabem, os impactos das alterações climáticas no nosso país já são claros e irão agravar-se. Eles incluem </w:t>
      </w:r>
      <w:r>
        <w:rPr>
          <w:lang w:val="pt-PT"/>
        </w:rPr>
        <w:t xml:space="preserve"> </w:t>
      </w:r>
      <w:r w:rsidRPr="11D7A7F6">
        <w:rPr>
          <w:color w:val="FF0000"/>
          <w:sz w:val="24"/>
          <w:szCs w:val="24"/>
          <w:lang w:val="pt-PT"/>
        </w:rPr>
        <w:t>[Se possível adicionar dados específicos de cada país ou exemplos de como as alterações climáticas estão a aumentar as inundações, a seca, a poluição das fontes de água ou a alteração dos padrões de precipitação].</w:t>
      </w:r>
    </w:p>
    <w:p w14:paraId="76424C13" w14:textId="069665C2" w:rsidR="00E32472" w:rsidRDefault="00E32472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35FA86" w14:textId="6625A474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>A construção de serviços de água fortes proporciona uma das melhores defesas contra os impactos das alterações climáticas. O acesso ao saneamento seguro é também uma das formas mais eficazes de prevenir a propagação de doenças durante inundações e secas. O desafio consiste em alcançar progressos a uma escala que corresponda à urgência do problema.</w:t>
      </w:r>
    </w:p>
    <w:p w14:paraId="73614A05" w14:textId="79FE2D30" w:rsidR="00E32472" w:rsidRDefault="00E32472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E23C7" w14:textId="7C1D4FA5" w:rsidR="00E32472" w:rsidRDefault="25C7BA8A" w:rsidP="11D7A7F6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 xml:space="preserve">Ao longo da sua participação na COP26, ficaria grato se </w:t>
      </w:r>
      <w:r w:rsidRPr="11D7A7F6">
        <w:rPr>
          <w:color w:val="FF0000"/>
          <w:sz w:val="24"/>
          <w:szCs w:val="24"/>
          <w:lang w:val="pt-PT"/>
        </w:rPr>
        <w:t xml:space="preserve">[inserir o Governo/Ministro] </w:t>
      </w:r>
      <w:r>
        <w:rPr>
          <w:lang w:val="pt-PT"/>
        </w:rPr>
        <w:t xml:space="preserve"> </w:t>
      </w:r>
      <w:r w:rsidRPr="11D7A7F6">
        <w:rPr>
          <w:color w:val="000000" w:themeColor="text1"/>
          <w:sz w:val="24"/>
          <w:szCs w:val="24"/>
          <w:lang w:val="pt-PT"/>
        </w:rPr>
        <w:t xml:space="preserve">pudesse levantar as seguintes questões como parte das suas intervenções </w:t>
      </w:r>
      <w:r>
        <w:rPr>
          <w:lang w:val="pt-PT"/>
        </w:rPr>
        <w:t xml:space="preserve"> </w:t>
      </w:r>
      <w:r w:rsidRPr="11D7A7F6">
        <w:rPr>
          <w:color w:val="FF0000"/>
          <w:sz w:val="24"/>
          <w:szCs w:val="24"/>
          <w:lang w:val="pt-PT"/>
        </w:rPr>
        <w:t>[adicionar detalhes das suas perguntas específicas do seu país com base na sua iniciativa nacional sobre o clima.]</w:t>
      </w:r>
    </w:p>
    <w:p w14:paraId="7E473013" w14:textId="5DB8AC72" w:rsidR="00E32472" w:rsidRDefault="00E32472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5C467B" w14:textId="08B470A0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>Todos os governos de todo o mundo precisam de intensificar-se agora, comprometer-se com a redução de emissões e reconhecer o papel crítico que a água limpa tem para ajudar as comunidades a lidar com as alterações climáticas e recuperar rapidamente de eventos climáticos extremos relacionados.</w:t>
      </w:r>
    </w:p>
    <w:p w14:paraId="655501B4" w14:textId="51951D30" w:rsidR="00E32472" w:rsidRDefault="00E32472" w:rsidP="11D7A7F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96DB7C" w14:textId="30D179A1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b/>
          <w:bCs/>
          <w:color w:val="000000" w:themeColor="text1"/>
          <w:sz w:val="24"/>
          <w:szCs w:val="24"/>
          <w:lang w:val="pt-PT"/>
        </w:rPr>
        <w:t>Congratulamo-nos com a oportunidade de nos encontrarmos pessoalmente ou virtualmente consigo</w:t>
      </w:r>
      <w:r>
        <w:rPr>
          <w:lang w:val="pt-PT"/>
        </w:rPr>
        <w:t xml:space="preserve"> </w:t>
      </w:r>
      <w:r w:rsidR="777A7306" w:rsidRPr="11D7A7F6">
        <w:rPr>
          <w:color w:val="000000" w:themeColor="text1"/>
          <w:sz w:val="24"/>
          <w:szCs w:val="24"/>
          <w:lang w:val="pt-PT"/>
        </w:rPr>
        <w:t xml:space="preserve"> antes da COP26 para discutir as suas prioridades climáticas e como podemos trabalhar em conjunto para garantir que a WASH está no centro destes planos. Por favor, informe-nos da sua disponibilidade para nos encontrarmos.</w:t>
      </w:r>
    </w:p>
    <w:p w14:paraId="293A9AE5" w14:textId="2C890702" w:rsidR="00E32472" w:rsidRDefault="00E32472" w:rsidP="11D7A7F6">
      <w:pPr>
        <w:spacing w:after="0" w:line="240" w:lineRule="auto"/>
        <w:ind w:left="113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6E793D" w14:textId="02A204B5" w:rsidR="00E32472" w:rsidRDefault="55A35945" w:rsidP="11D7A7F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1D7A7F6">
        <w:rPr>
          <w:color w:val="000000" w:themeColor="text1"/>
          <w:sz w:val="24"/>
          <w:szCs w:val="24"/>
          <w:lang w:val="pt-PT"/>
        </w:rPr>
        <w:t xml:space="preserve">Sinceramente, </w:t>
      </w:r>
    </w:p>
    <w:p w14:paraId="064E61BB" w14:textId="574B378F" w:rsidR="00E32472" w:rsidRDefault="00E32472" w:rsidP="11D7A7F6">
      <w:pPr>
        <w:spacing w:after="0" w:line="240" w:lineRule="auto"/>
        <w:ind w:left="1134"/>
        <w:rPr>
          <w:rFonts w:ascii="Franklin Gothic Book" w:eastAsia="Franklin Gothic Book" w:hAnsi="Franklin Gothic Book" w:cs="Franklin Gothic Book"/>
          <w:color w:val="000000" w:themeColor="text1"/>
        </w:rPr>
      </w:pPr>
    </w:p>
    <w:p w14:paraId="1081F5FB" w14:textId="195DE89E" w:rsidR="00E32472" w:rsidRDefault="00E32472" w:rsidP="11D7A7F6">
      <w:pPr>
        <w:spacing w:after="0" w:line="240" w:lineRule="auto"/>
        <w:ind w:left="113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199337" w14:textId="418B0F5E" w:rsidR="00E32472" w:rsidRDefault="55A35945" w:rsidP="6F24840B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6F24840B">
        <w:rPr>
          <w:color w:val="FF0000"/>
          <w:sz w:val="24"/>
          <w:szCs w:val="24"/>
          <w:lang w:val="pt-PT"/>
        </w:rPr>
        <w:t>[Inserir Nome e detalhes, por exemplo organização, detalhes de contato, etc]</w:t>
      </w:r>
    </w:p>
    <w:p w14:paraId="3CFF7CE6" w14:textId="3A50D3DA" w:rsidR="6F24840B" w:rsidRDefault="6F24840B">
      <w:r>
        <w:br w:type="page"/>
      </w:r>
    </w:p>
    <w:p w14:paraId="0A51C292" w14:textId="2198C811" w:rsidR="4061A7C9" w:rsidRDefault="4061A7C9" w:rsidP="6F24840B">
      <w:pPr>
        <w:ind w:firstLine="720"/>
      </w:pPr>
      <w:r w:rsidRPr="6F24840B">
        <w:rPr>
          <w:color w:val="FF0000"/>
          <w:sz w:val="24"/>
          <w:szCs w:val="24"/>
          <w:lang w:val="pt-PT"/>
        </w:rPr>
        <w:lastRenderedPageBreak/>
        <w:t>[Inserir título e nome oficial]</w:t>
      </w:r>
    </w:p>
    <w:p w14:paraId="1F241900" w14:textId="16CF8956" w:rsidR="4061A7C9" w:rsidRDefault="4061A7C9">
      <w:r w:rsidRPr="6F24840B">
        <w:rPr>
          <w:color w:val="FF0000"/>
          <w:sz w:val="24"/>
          <w:szCs w:val="24"/>
          <w:lang w:val="pt-PT"/>
        </w:rPr>
        <w:t>[Inserir endereço]</w:t>
      </w:r>
    </w:p>
    <w:p w14:paraId="2983DFB9" w14:textId="21AA8EC9" w:rsidR="4061A7C9" w:rsidRDefault="4061A7C9">
      <w:r w:rsidRPr="6F24840B">
        <w:rPr>
          <w:color w:val="FF0000"/>
          <w:sz w:val="24"/>
          <w:szCs w:val="24"/>
          <w:lang w:val="pt-PT"/>
        </w:rPr>
        <w:t>[Inserir data]</w:t>
      </w:r>
    </w:p>
    <w:p w14:paraId="5E5787A5" w14:textId="2F8BABA8" w:rsidR="00E32472" w:rsidRDefault="00E32472" w:rsidP="11D7A7F6"/>
    <w:sectPr w:rsidR="00E3247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D2"/>
    <w:multiLevelType w:val="hybridMultilevel"/>
    <w:tmpl w:val="BE4C24A4"/>
    <w:lvl w:ilvl="0" w:tplc="1CCC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4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2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AD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2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06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9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C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D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AF9F63"/>
    <w:rsid w:val="003E7B43"/>
    <w:rsid w:val="00E32472"/>
    <w:rsid w:val="00F445F8"/>
    <w:rsid w:val="05F80632"/>
    <w:rsid w:val="0843D187"/>
    <w:rsid w:val="11D7A7F6"/>
    <w:rsid w:val="11EAB3CD"/>
    <w:rsid w:val="13AF9F63"/>
    <w:rsid w:val="1652913F"/>
    <w:rsid w:val="16C88A47"/>
    <w:rsid w:val="25C7BA8A"/>
    <w:rsid w:val="2E1E24D4"/>
    <w:rsid w:val="32498889"/>
    <w:rsid w:val="38A6F46B"/>
    <w:rsid w:val="4061A7C9"/>
    <w:rsid w:val="40AAB395"/>
    <w:rsid w:val="49BF12B1"/>
    <w:rsid w:val="5018C9F1"/>
    <w:rsid w:val="55A35945"/>
    <w:rsid w:val="5BF24F2F"/>
    <w:rsid w:val="5E8A3B79"/>
    <w:rsid w:val="614167B6"/>
    <w:rsid w:val="6F24840B"/>
    <w:rsid w:val="71B67EB2"/>
    <w:rsid w:val="777A7306"/>
    <w:rsid w:val="7BD9085C"/>
    <w:rsid w:val="7E9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F63"/>
  <w15:chartTrackingRefBased/>
  <w15:docId w15:val="{102E2D7C-6309-43A5-9F00-070A36C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4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report/sixth-assessment-report-working-group-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8A8CF41569842BEAAE2F727E07667" ma:contentTypeVersion="12" ma:contentTypeDescription="Create a new document." ma:contentTypeScope="" ma:versionID="55de594da808eb381e0d48b405547dfe">
  <xsd:schema xmlns:xsd="http://www.w3.org/2001/XMLSchema" xmlns:xs="http://www.w3.org/2001/XMLSchema" xmlns:p="http://schemas.microsoft.com/office/2006/metadata/properties" xmlns:ns2="03e1fda4-f563-447e-b9cf-36c60d85db4f" xmlns:ns3="5c041afb-90c9-4001-a11a-549fde29faee" targetNamespace="http://schemas.microsoft.com/office/2006/metadata/properties" ma:root="true" ma:fieldsID="17c9c9886ce1b4c8c0395d4664fc6ed7" ns2:_="" ns3:_="">
    <xsd:import namespace="03e1fda4-f563-447e-b9cf-36c60d85db4f"/>
    <xsd:import namespace="5c041afb-90c9-4001-a11a-549fde29fa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fda4-f563-447e-b9cf-36c60d85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1afb-90c9-4001-a11a-549fde29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CADA6-513E-40BC-91C2-7FAA7707E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E4B22-F017-409E-A22A-DDFF77A4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1fda4-f563-447e-b9cf-36c60d85db4f"/>
    <ds:schemaRef ds:uri="5c041afb-90c9-4001-a11a-549fde29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981A8-DE84-4B9A-A724-044B8E427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Maxwell</dc:creator>
  <cp:keywords/>
  <dc:description/>
  <cp:lastModifiedBy>Caroline Maxwell</cp:lastModifiedBy>
  <cp:revision>1</cp:revision>
  <dcterms:created xsi:type="dcterms:W3CDTF">2021-09-03T11:13:00Z</dcterms:created>
  <dcterms:modified xsi:type="dcterms:W3CDTF">2021-09-15T12:52:00Z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0x0101000DB8A8CF41569842BEAAE2F727E07667</vt:lpwstr>
  </property>
</Properties>
</file>