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36F8" w14:textId="336F72E8" w:rsidR="003802C0" w:rsidRPr="00614C44" w:rsidRDefault="003802C0" w:rsidP="00A716F9">
      <w:pPr>
        <w:pStyle w:val="BWBHeadingLeft"/>
        <w:spacing w:after="0"/>
        <w:jc w:val="right"/>
        <w:rPr>
          <w:rFonts w:ascii="Arial" w:hAnsi="Arial" w:cs="Arial"/>
          <w:b w:val="0"/>
          <w:sz w:val="20"/>
          <w:szCs w:val="20"/>
        </w:rPr>
      </w:pPr>
      <w:bookmarkStart w:id="0" w:name="_GoBack"/>
      <w:bookmarkEnd w:id="0"/>
      <w:r w:rsidRPr="00614C44">
        <w:rPr>
          <w:rFonts w:ascii="Arial" w:hAnsi="Arial" w:cs="Arial"/>
          <w:b w:val="0"/>
          <w:sz w:val="20"/>
          <w:szCs w:val="20"/>
        </w:rPr>
        <w:t>Charity no. 288701</w:t>
      </w:r>
    </w:p>
    <w:p w14:paraId="55078589" w14:textId="77777777" w:rsidR="003802C0" w:rsidRPr="00614C44" w:rsidRDefault="003802C0" w:rsidP="00A716F9">
      <w:pPr>
        <w:pStyle w:val="BWBHeadingLeft"/>
        <w:spacing w:after="0"/>
        <w:jc w:val="right"/>
        <w:rPr>
          <w:rFonts w:ascii="Arial" w:hAnsi="Arial" w:cs="Arial"/>
          <w:b w:val="0"/>
          <w:sz w:val="20"/>
          <w:szCs w:val="20"/>
        </w:rPr>
      </w:pPr>
      <w:r w:rsidRPr="00614C44">
        <w:rPr>
          <w:rFonts w:ascii="Arial" w:hAnsi="Arial" w:cs="Arial"/>
          <w:b w:val="0"/>
          <w:sz w:val="20"/>
          <w:szCs w:val="20"/>
        </w:rPr>
        <w:t xml:space="preserve">Company no. 1787329 </w:t>
      </w:r>
    </w:p>
    <w:p w14:paraId="1C9AB083" w14:textId="77777777" w:rsidR="003802C0" w:rsidRPr="00614C44" w:rsidRDefault="003802C0" w:rsidP="00A716F9">
      <w:pPr>
        <w:pStyle w:val="BWBCentreBold"/>
        <w:spacing w:after="0"/>
        <w:rPr>
          <w:rFonts w:ascii="Arial" w:hAnsi="Arial" w:cs="Arial"/>
          <w:b w:val="0"/>
          <w:szCs w:val="24"/>
        </w:rPr>
      </w:pPr>
      <w:r w:rsidRPr="00614C44">
        <w:rPr>
          <w:rFonts w:ascii="Arial" w:hAnsi="Arial" w:cs="Arial"/>
          <w:b w:val="0"/>
          <w:szCs w:val="24"/>
        </w:rPr>
        <w:t>Companies Acts 1985 and 2006</w:t>
      </w:r>
    </w:p>
    <w:p w14:paraId="0ADF30B2" w14:textId="77777777" w:rsidR="00955403" w:rsidRPr="00614C44" w:rsidRDefault="00955403" w:rsidP="00955403">
      <w:pPr>
        <w:pStyle w:val="BWBCentreBold"/>
        <w:spacing w:after="0"/>
        <w:rPr>
          <w:rFonts w:ascii="Arial" w:hAnsi="Arial" w:cs="Arial"/>
          <w:szCs w:val="24"/>
        </w:rPr>
      </w:pPr>
      <w:r w:rsidRPr="00614C44">
        <w:rPr>
          <w:rFonts w:ascii="Arial" w:hAnsi="Arial" w:cs="Arial"/>
          <w:szCs w:val="24"/>
        </w:rPr>
        <w:t>Proxy Notice WaterAid (“the Charity”)</w:t>
      </w:r>
    </w:p>
    <w:p w14:paraId="6AF7D30B" w14:textId="7ECC29AC" w:rsidR="009F6ABF" w:rsidRPr="00614C44" w:rsidRDefault="009F6ABF" w:rsidP="00955403">
      <w:pPr>
        <w:rPr>
          <w:rFonts w:cs="Arial"/>
          <w:sz w:val="22"/>
          <w:szCs w:val="22"/>
        </w:rPr>
      </w:pPr>
    </w:p>
    <w:p w14:paraId="1812DD9F" w14:textId="2ECEDBEE" w:rsidR="00955403" w:rsidRPr="00614C44" w:rsidRDefault="00955403" w:rsidP="00955403">
      <w:pPr>
        <w:pStyle w:val="Heading1"/>
        <w:spacing w:before="102"/>
        <w:ind w:left="0"/>
        <w:rPr>
          <w:rFonts w:ascii="Arial" w:hAnsi="Arial" w:cs="Arial"/>
        </w:rPr>
      </w:pPr>
      <w:r w:rsidRPr="00614C44">
        <w:rPr>
          <w:rFonts w:ascii="Arial" w:hAnsi="Arial" w:cs="Arial"/>
        </w:rPr>
        <w:t>Name of member appointing the proxy:</w:t>
      </w:r>
      <w:r w:rsidRPr="00614C44">
        <w:rPr>
          <w:rFonts w:ascii="Arial" w:hAnsi="Arial" w:cs="Arial"/>
          <w:spacing w:val="-23"/>
        </w:rPr>
        <w:t xml:space="preserve"> </w:t>
      </w:r>
    </w:p>
    <w:p w14:paraId="4DF4CCF3" w14:textId="77777777" w:rsidR="00955403" w:rsidRPr="00614C44" w:rsidRDefault="00955403" w:rsidP="00955403">
      <w:pPr>
        <w:rPr>
          <w:rFonts w:cs="Arial"/>
          <w:spacing w:val="-1"/>
          <w:sz w:val="22"/>
          <w:szCs w:val="22"/>
        </w:rPr>
      </w:pPr>
    </w:p>
    <w:p w14:paraId="26CCCCF1" w14:textId="50D7F614" w:rsidR="00955403" w:rsidRPr="00614C44" w:rsidRDefault="00955403" w:rsidP="00955403">
      <w:pPr>
        <w:rPr>
          <w:rFonts w:cs="Arial"/>
          <w:sz w:val="22"/>
          <w:szCs w:val="22"/>
        </w:rPr>
      </w:pPr>
      <w:r w:rsidRPr="00614C44">
        <w:rPr>
          <w:rFonts w:cs="Arial"/>
          <w:spacing w:val="-1"/>
          <w:sz w:val="22"/>
          <w:szCs w:val="22"/>
        </w:rPr>
        <w:t>Address:</w:t>
      </w:r>
      <w:r w:rsidRPr="00614C44">
        <w:rPr>
          <w:rFonts w:cs="Arial"/>
          <w:spacing w:val="30"/>
          <w:sz w:val="22"/>
          <w:szCs w:val="22"/>
        </w:rPr>
        <w:t xml:space="preserve"> </w:t>
      </w:r>
    </w:p>
    <w:p w14:paraId="19DF0B86" w14:textId="77777777" w:rsidR="00955403" w:rsidRPr="00614C44" w:rsidRDefault="00955403" w:rsidP="00955403">
      <w:pPr>
        <w:pStyle w:val="BodyText"/>
        <w:spacing w:before="12"/>
        <w:ind w:firstLine="0"/>
        <w:rPr>
          <w:rFonts w:ascii="Arial" w:hAnsi="Arial" w:cs="Arial"/>
          <w:sz w:val="22"/>
          <w:szCs w:val="22"/>
        </w:rPr>
      </w:pPr>
    </w:p>
    <w:p w14:paraId="33BC7812" w14:textId="09263155" w:rsidR="00955403" w:rsidRPr="00614C44" w:rsidRDefault="00955403" w:rsidP="00955403">
      <w:pPr>
        <w:rPr>
          <w:rFonts w:cs="Arial"/>
          <w:sz w:val="22"/>
          <w:szCs w:val="22"/>
        </w:rPr>
      </w:pPr>
      <w:r w:rsidRPr="00614C44">
        <w:rPr>
          <w:rFonts w:cs="Arial"/>
          <w:sz w:val="22"/>
          <w:szCs w:val="22"/>
        </w:rPr>
        <w:t xml:space="preserve">We hereby </w:t>
      </w:r>
      <w:proofErr w:type="gramStart"/>
      <w:r w:rsidRPr="00614C44">
        <w:rPr>
          <w:rFonts w:cs="Arial"/>
          <w:sz w:val="22"/>
          <w:szCs w:val="22"/>
        </w:rPr>
        <w:t>appoint:…</w:t>
      </w:r>
      <w:proofErr w:type="gramEnd"/>
      <w:r w:rsidRPr="00614C44">
        <w:rPr>
          <w:rFonts w:cs="Arial"/>
          <w:sz w:val="22"/>
          <w:szCs w:val="22"/>
        </w:rPr>
        <w:t xml:space="preserve">…………………………….of ………………………………………………………..as our proxy to vote in our name and on our behalf at the meeting of the Association to be held on </w:t>
      </w:r>
      <w:r w:rsidR="00C56F8A" w:rsidRPr="00614C44">
        <w:rPr>
          <w:rFonts w:cs="Arial"/>
          <w:sz w:val="22"/>
          <w:szCs w:val="22"/>
        </w:rPr>
        <w:t xml:space="preserve">Friday </w:t>
      </w:r>
      <w:r w:rsidR="00614C44" w:rsidRPr="00614C44">
        <w:rPr>
          <w:rFonts w:cs="Arial"/>
          <w:sz w:val="22"/>
          <w:szCs w:val="22"/>
        </w:rPr>
        <w:t>9 October 2020</w:t>
      </w:r>
      <w:r w:rsidRPr="00614C44">
        <w:rPr>
          <w:rFonts w:cs="Arial"/>
          <w:sz w:val="22"/>
          <w:szCs w:val="22"/>
        </w:rPr>
        <w:t xml:space="preserve"> and at any adjournment of the meeting.</w:t>
      </w:r>
    </w:p>
    <w:p w14:paraId="6057164A" w14:textId="77777777" w:rsidR="00955403" w:rsidRPr="00614C44" w:rsidRDefault="00955403" w:rsidP="00955403">
      <w:pPr>
        <w:pStyle w:val="BodyText"/>
        <w:spacing w:before="12"/>
        <w:ind w:firstLine="0"/>
        <w:rPr>
          <w:rFonts w:ascii="Arial" w:hAnsi="Arial" w:cs="Arial"/>
          <w:sz w:val="22"/>
          <w:szCs w:val="22"/>
        </w:rPr>
      </w:pPr>
    </w:p>
    <w:p w14:paraId="07FF073A" w14:textId="77777777" w:rsidR="00955403" w:rsidRPr="00614C44" w:rsidRDefault="00955403" w:rsidP="00955403">
      <w:pPr>
        <w:spacing w:before="1"/>
        <w:rPr>
          <w:rFonts w:cs="Arial"/>
          <w:sz w:val="22"/>
          <w:szCs w:val="22"/>
        </w:rPr>
      </w:pPr>
      <w:r w:rsidRPr="00614C44">
        <w:rPr>
          <w:rFonts w:cs="Arial"/>
          <w:sz w:val="22"/>
          <w:szCs w:val="22"/>
        </w:rPr>
        <w:t>This form is to be used in respect of the resolutions mentioned below as follows:</w:t>
      </w:r>
    </w:p>
    <w:tbl>
      <w:tblPr>
        <w:tblStyle w:val="TableGrid"/>
        <w:tblW w:w="0" w:type="auto"/>
        <w:tblInd w:w="-5" w:type="dxa"/>
        <w:tblLook w:val="04A0" w:firstRow="1" w:lastRow="0" w:firstColumn="1" w:lastColumn="0" w:noHBand="0" w:noVBand="1"/>
      </w:tblPr>
      <w:tblGrid>
        <w:gridCol w:w="8544"/>
        <w:gridCol w:w="552"/>
        <w:gridCol w:w="552"/>
        <w:gridCol w:w="553"/>
      </w:tblGrid>
      <w:tr w:rsidR="00955403" w:rsidRPr="00614C44" w14:paraId="461981E6" w14:textId="77777777" w:rsidTr="00955403">
        <w:trPr>
          <w:cantSplit/>
          <w:trHeight w:val="1134"/>
        </w:trPr>
        <w:tc>
          <w:tcPr>
            <w:tcW w:w="8544" w:type="dxa"/>
          </w:tcPr>
          <w:p w14:paraId="295C7ACB" w14:textId="77777777" w:rsidR="00955403" w:rsidRPr="00614C44" w:rsidRDefault="00955403" w:rsidP="00955403">
            <w:pPr>
              <w:tabs>
                <w:tab w:val="left" w:pos="426"/>
              </w:tabs>
              <w:rPr>
                <w:rFonts w:cs="Arial"/>
                <w:sz w:val="22"/>
                <w:szCs w:val="22"/>
              </w:rPr>
            </w:pPr>
          </w:p>
        </w:tc>
        <w:tc>
          <w:tcPr>
            <w:tcW w:w="552" w:type="dxa"/>
            <w:textDirection w:val="btLr"/>
          </w:tcPr>
          <w:p w14:paraId="5BDF8BE5" w14:textId="181B9DCD" w:rsidR="00955403" w:rsidRPr="00614C44" w:rsidRDefault="00955403" w:rsidP="00955403">
            <w:pPr>
              <w:tabs>
                <w:tab w:val="left" w:pos="540"/>
              </w:tabs>
              <w:ind w:left="113" w:right="113"/>
              <w:rPr>
                <w:rFonts w:cs="Arial"/>
                <w:b/>
                <w:sz w:val="22"/>
                <w:szCs w:val="22"/>
              </w:rPr>
            </w:pPr>
            <w:r w:rsidRPr="00614C44">
              <w:rPr>
                <w:rFonts w:cs="Arial"/>
                <w:b/>
                <w:sz w:val="22"/>
                <w:szCs w:val="22"/>
              </w:rPr>
              <w:t>For</w:t>
            </w:r>
          </w:p>
        </w:tc>
        <w:tc>
          <w:tcPr>
            <w:tcW w:w="552" w:type="dxa"/>
            <w:textDirection w:val="btLr"/>
          </w:tcPr>
          <w:p w14:paraId="2A06BB57" w14:textId="4C929FF3" w:rsidR="00955403" w:rsidRPr="00614C44" w:rsidRDefault="00955403" w:rsidP="00955403">
            <w:pPr>
              <w:tabs>
                <w:tab w:val="left" w:pos="540"/>
              </w:tabs>
              <w:ind w:left="113" w:right="113"/>
              <w:rPr>
                <w:rFonts w:cs="Arial"/>
                <w:b/>
                <w:sz w:val="22"/>
                <w:szCs w:val="22"/>
              </w:rPr>
            </w:pPr>
            <w:r w:rsidRPr="00614C44">
              <w:rPr>
                <w:rFonts w:cs="Arial"/>
                <w:b/>
                <w:sz w:val="22"/>
                <w:szCs w:val="22"/>
              </w:rPr>
              <w:t>Against</w:t>
            </w:r>
          </w:p>
        </w:tc>
        <w:tc>
          <w:tcPr>
            <w:tcW w:w="553" w:type="dxa"/>
            <w:textDirection w:val="btLr"/>
          </w:tcPr>
          <w:p w14:paraId="5F4DC8B4" w14:textId="1AB8BFE8" w:rsidR="00955403" w:rsidRPr="00614C44" w:rsidRDefault="00955403" w:rsidP="00955403">
            <w:pPr>
              <w:tabs>
                <w:tab w:val="left" w:pos="540"/>
              </w:tabs>
              <w:ind w:left="113" w:right="113"/>
              <w:rPr>
                <w:rFonts w:cs="Arial"/>
                <w:b/>
                <w:sz w:val="22"/>
                <w:szCs w:val="22"/>
              </w:rPr>
            </w:pPr>
            <w:r w:rsidRPr="00614C44">
              <w:rPr>
                <w:rFonts w:cs="Arial"/>
                <w:b/>
                <w:sz w:val="22"/>
                <w:szCs w:val="22"/>
              </w:rPr>
              <w:t>Abstain</w:t>
            </w:r>
          </w:p>
        </w:tc>
      </w:tr>
      <w:tr w:rsidR="00955403" w:rsidRPr="00614C44" w14:paraId="7D802B35" w14:textId="77777777" w:rsidTr="00955403">
        <w:tc>
          <w:tcPr>
            <w:tcW w:w="8544" w:type="dxa"/>
          </w:tcPr>
          <w:p w14:paraId="0E3F4E39" w14:textId="02259B3A" w:rsidR="00955403" w:rsidRPr="00614C44" w:rsidRDefault="00614C44" w:rsidP="00955403">
            <w:pPr>
              <w:tabs>
                <w:tab w:val="left" w:pos="426"/>
              </w:tabs>
              <w:rPr>
                <w:rFonts w:cs="Arial"/>
                <w:sz w:val="22"/>
                <w:szCs w:val="22"/>
              </w:rPr>
            </w:pPr>
            <w:r w:rsidRPr="00614C44">
              <w:rPr>
                <w:rFonts w:cs="Arial"/>
                <w:sz w:val="22"/>
                <w:szCs w:val="22"/>
              </w:rPr>
              <w:t xml:space="preserve">Special </w:t>
            </w:r>
            <w:r w:rsidR="00955403" w:rsidRPr="00614C44">
              <w:rPr>
                <w:rFonts w:cs="Arial"/>
                <w:sz w:val="22"/>
                <w:szCs w:val="22"/>
              </w:rPr>
              <w:t xml:space="preserve">Resolution 1: </w:t>
            </w:r>
            <w:r w:rsidRPr="00614C44">
              <w:rPr>
                <w:rFonts w:cs="Arial"/>
                <w:sz w:val="22"/>
                <w:szCs w:val="22"/>
              </w:rPr>
              <w:t xml:space="preserve">to </w:t>
            </w:r>
            <w:r w:rsidRPr="00614C44">
              <w:rPr>
                <w:rFonts w:cs="Arial"/>
                <w:color w:val="000000"/>
                <w:sz w:val="22"/>
                <w:szCs w:val="22"/>
              </w:rPr>
              <w:t xml:space="preserve">adopt the </w:t>
            </w:r>
            <w:r w:rsidRPr="002E1BC4">
              <w:rPr>
                <w:rStyle w:val="Hyperlink"/>
                <w:rFonts w:cs="Arial"/>
                <w:sz w:val="22"/>
                <w:szCs w:val="22"/>
              </w:rPr>
              <w:t>draft revised Articles of Association</w:t>
            </w:r>
            <w:r w:rsidRPr="00614C44">
              <w:rPr>
                <w:rFonts w:cs="Arial"/>
                <w:color w:val="000000"/>
                <w:sz w:val="22"/>
                <w:szCs w:val="22"/>
              </w:rPr>
              <w:t xml:space="preserve"> in substitution for and to the exclusion of all existing Articles of Association of the Charity. </w:t>
            </w:r>
          </w:p>
        </w:tc>
        <w:tc>
          <w:tcPr>
            <w:tcW w:w="552" w:type="dxa"/>
          </w:tcPr>
          <w:p w14:paraId="2DA8A6EB" w14:textId="77777777" w:rsidR="00955403" w:rsidRPr="00614C44" w:rsidRDefault="00955403" w:rsidP="00A716F9">
            <w:pPr>
              <w:tabs>
                <w:tab w:val="left" w:pos="540"/>
              </w:tabs>
              <w:rPr>
                <w:rFonts w:cs="Arial"/>
                <w:sz w:val="22"/>
                <w:szCs w:val="22"/>
              </w:rPr>
            </w:pPr>
          </w:p>
        </w:tc>
        <w:tc>
          <w:tcPr>
            <w:tcW w:w="552" w:type="dxa"/>
          </w:tcPr>
          <w:p w14:paraId="3A18406A" w14:textId="77777777" w:rsidR="00955403" w:rsidRPr="00614C44" w:rsidRDefault="00955403" w:rsidP="00A716F9">
            <w:pPr>
              <w:tabs>
                <w:tab w:val="left" w:pos="540"/>
              </w:tabs>
              <w:rPr>
                <w:rFonts w:cs="Arial"/>
                <w:sz w:val="22"/>
                <w:szCs w:val="22"/>
              </w:rPr>
            </w:pPr>
          </w:p>
        </w:tc>
        <w:tc>
          <w:tcPr>
            <w:tcW w:w="553" w:type="dxa"/>
          </w:tcPr>
          <w:p w14:paraId="4F6C0171" w14:textId="77777777" w:rsidR="00955403" w:rsidRPr="00614C44" w:rsidRDefault="00955403" w:rsidP="00A716F9">
            <w:pPr>
              <w:tabs>
                <w:tab w:val="left" w:pos="540"/>
              </w:tabs>
              <w:rPr>
                <w:rFonts w:cs="Arial"/>
                <w:sz w:val="22"/>
                <w:szCs w:val="22"/>
              </w:rPr>
            </w:pPr>
          </w:p>
        </w:tc>
      </w:tr>
      <w:tr w:rsidR="00955403" w:rsidRPr="00614C44" w14:paraId="189B66D9" w14:textId="77777777" w:rsidTr="00955403">
        <w:tc>
          <w:tcPr>
            <w:tcW w:w="8544" w:type="dxa"/>
          </w:tcPr>
          <w:p w14:paraId="67E220E0" w14:textId="340E720E" w:rsidR="00955403" w:rsidRPr="00614C44" w:rsidRDefault="00614C44" w:rsidP="00614C44">
            <w:pPr>
              <w:rPr>
                <w:rFonts w:cs="Arial"/>
                <w:iCs/>
                <w:color w:val="000000"/>
                <w:sz w:val="22"/>
                <w:szCs w:val="22"/>
                <w:lang w:eastAsia="en-GB"/>
              </w:rPr>
            </w:pPr>
            <w:r w:rsidRPr="00614C44">
              <w:rPr>
                <w:rFonts w:cs="Arial"/>
                <w:iCs/>
                <w:color w:val="000000"/>
                <w:sz w:val="22"/>
                <w:szCs w:val="22"/>
              </w:rPr>
              <w:t xml:space="preserve">Special Resolution 2 to appoint </w:t>
            </w:r>
            <w:r w:rsidRPr="002E1BC4">
              <w:rPr>
                <w:rStyle w:val="Hyperlink"/>
                <w:rFonts w:cs="Arial"/>
                <w:iCs/>
                <w:sz w:val="22"/>
                <w:szCs w:val="22"/>
              </w:rPr>
              <w:t>Andy Green</w:t>
            </w:r>
            <w:r w:rsidRPr="00614C44">
              <w:rPr>
                <w:rFonts w:cs="Arial"/>
                <w:iCs/>
                <w:color w:val="000000"/>
                <w:sz w:val="22"/>
                <w:szCs w:val="22"/>
              </w:rPr>
              <w:t xml:space="preserve"> as a trustee of the Association, notwithstanding any requirement in the Articles that the appointment of trustees should be made at an Annual General Meeting.</w:t>
            </w:r>
          </w:p>
        </w:tc>
        <w:tc>
          <w:tcPr>
            <w:tcW w:w="552" w:type="dxa"/>
          </w:tcPr>
          <w:p w14:paraId="69141541" w14:textId="77777777" w:rsidR="00955403" w:rsidRPr="00614C44" w:rsidRDefault="00955403" w:rsidP="00A716F9">
            <w:pPr>
              <w:tabs>
                <w:tab w:val="left" w:pos="540"/>
              </w:tabs>
              <w:rPr>
                <w:rFonts w:cs="Arial"/>
                <w:sz w:val="22"/>
                <w:szCs w:val="22"/>
              </w:rPr>
            </w:pPr>
          </w:p>
        </w:tc>
        <w:tc>
          <w:tcPr>
            <w:tcW w:w="552" w:type="dxa"/>
          </w:tcPr>
          <w:p w14:paraId="42803D53" w14:textId="77777777" w:rsidR="00955403" w:rsidRPr="00614C44" w:rsidRDefault="00955403" w:rsidP="00A716F9">
            <w:pPr>
              <w:tabs>
                <w:tab w:val="left" w:pos="540"/>
              </w:tabs>
              <w:rPr>
                <w:rFonts w:cs="Arial"/>
                <w:sz w:val="22"/>
                <w:szCs w:val="22"/>
              </w:rPr>
            </w:pPr>
          </w:p>
        </w:tc>
        <w:tc>
          <w:tcPr>
            <w:tcW w:w="553" w:type="dxa"/>
          </w:tcPr>
          <w:p w14:paraId="4CBD6368" w14:textId="77777777" w:rsidR="00955403" w:rsidRPr="00614C44" w:rsidRDefault="00955403" w:rsidP="00A716F9">
            <w:pPr>
              <w:tabs>
                <w:tab w:val="left" w:pos="540"/>
              </w:tabs>
              <w:rPr>
                <w:rFonts w:cs="Arial"/>
                <w:sz w:val="22"/>
                <w:szCs w:val="22"/>
              </w:rPr>
            </w:pPr>
          </w:p>
        </w:tc>
      </w:tr>
    </w:tbl>
    <w:p w14:paraId="03F6D116" w14:textId="77777777" w:rsidR="00955403" w:rsidRPr="00614C44" w:rsidRDefault="00955403" w:rsidP="00A716F9">
      <w:pPr>
        <w:tabs>
          <w:tab w:val="left" w:pos="540"/>
        </w:tabs>
        <w:ind w:left="540" w:hanging="540"/>
        <w:rPr>
          <w:rFonts w:cs="Arial"/>
          <w:sz w:val="22"/>
          <w:szCs w:val="22"/>
        </w:rPr>
      </w:pPr>
    </w:p>
    <w:p w14:paraId="124D3567" w14:textId="77777777" w:rsidR="00955403" w:rsidRPr="00614C44" w:rsidRDefault="00955403" w:rsidP="00955403">
      <w:pPr>
        <w:tabs>
          <w:tab w:val="left" w:pos="3658"/>
        </w:tabs>
        <w:rPr>
          <w:rFonts w:cs="Arial"/>
          <w:sz w:val="22"/>
          <w:szCs w:val="22"/>
        </w:rPr>
      </w:pPr>
      <w:proofErr w:type="gramStart"/>
      <w:r w:rsidRPr="00614C44">
        <w:rPr>
          <w:rFonts w:cs="Arial"/>
          <w:sz w:val="22"/>
          <w:szCs w:val="22"/>
        </w:rPr>
        <w:t>Signed:…</w:t>
      </w:r>
      <w:proofErr w:type="gramEnd"/>
      <w:r w:rsidRPr="00614C44">
        <w:rPr>
          <w:rFonts w:cs="Arial"/>
          <w:sz w:val="22"/>
          <w:szCs w:val="22"/>
        </w:rPr>
        <w:t>………………………………….</w:t>
      </w:r>
      <w:r w:rsidRPr="00614C44">
        <w:rPr>
          <w:rFonts w:cs="Arial"/>
          <w:sz w:val="22"/>
          <w:szCs w:val="22"/>
        </w:rPr>
        <w:tab/>
      </w:r>
      <w:proofErr w:type="gramStart"/>
      <w:r w:rsidRPr="00614C44">
        <w:rPr>
          <w:rFonts w:cs="Arial"/>
          <w:sz w:val="22"/>
          <w:szCs w:val="22"/>
        </w:rPr>
        <w:t>Dated:…</w:t>
      </w:r>
      <w:proofErr w:type="gramEnd"/>
      <w:r w:rsidRPr="00614C44">
        <w:rPr>
          <w:rFonts w:cs="Arial"/>
          <w:sz w:val="22"/>
          <w:szCs w:val="22"/>
        </w:rPr>
        <w:t>………………………</w:t>
      </w:r>
    </w:p>
    <w:p w14:paraId="5731A53C" w14:textId="446E9105" w:rsidR="007E02B1" w:rsidRPr="00614C44" w:rsidRDefault="007E02B1" w:rsidP="00A716F9">
      <w:pPr>
        <w:rPr>
          <w:rFonts w:cs="Arial"/>
          <w:sz w:val="18"/>
          <w:szCs w:val="18"/>
        </w:rPr>
      </w:pPr>
    </w:p>
    <w:p w14:paraId="372D981F" w14:textId="77777777" w:rsidR="00955403" w:rsidRPr="00614C44" w:rsidRDefault="00955403" w:rsidP="00614C44">
      <w:pPr>
        <w:spacing w:line="227" w:lineRule="exact"/>
        <w:ind w:left="113"/>
        <w:rPr>
          <w:rFonts w:cs="Arial"/>
          <w:b/>
          <w:sz w:val="18"/>
          <w:szCs w:val="18"/>
        </w:rPr>
      </w:pPr>
      <w:r w:rsidRPr="00614C44">
        <w:rPr>
          <w:rFonts w:cs="Arial"/>
          <w:b/>
          <w:sz w:val="18"/>
          <w:szCs w:val="18"/>
        </w:rPr>
        <w:t>Notes to the Proxy Notice</w:t>
      </w:r>
    </w:p>
    <w:p w14:paraId="6B31A437" w14:textId="77777777" w:rsidR="00955403" w:rsidRPr="00614C44" w:rsidRDefault="00955403" w:rsidP="00614C44">
      <w:pPr>
        <w:pStyle w:val="ListParagraph"/>
        <w:widowControl w:val="0"/>
        <w:numPr>
          <w:ilvl w:val="0"/>
          <w:numId w:val="5"/>
        </w:numPr>
        <w:tabs>
          <w:tab w:val="left" w:pos="397"/>
        </w:tabs>
        <w:autoSpaceDE w:val="0"/>
        <w:autoSpaceDN w:val="0"/>
        <w:ind w:hanging="283"/>
        <w:rPr>
          <w:rFonts w:cs="Arial"/>
          <w:sz w:val="18"/>
          <w:szCs w:val="18"/>
        </w:rPr>
      </w:pPr>
      <w:r w:rsidRPr="00614C44">
        <w:rPr>
          <w:rFonts w:cs="Arial"/>
          <w:sz w:val="18"/>
          <w:szCs w:val="18"/>
        </w:rPr>
        <w:t>As</w:t>
      </w:r>
      <w:r w:rsidRPr="00614C44">
        <w:rPr>
          <w:rFonts w:cs="Arial"/>
          <w:spacing w:val="-2"/>
          <w:sz w:val="18"/>
          <w:szCs w:val="18"/>
        </w:rPr>
        <w:t xml:space="preserve"> </w:t>
      </w:r>
      <w:r w:rsidRPr="00614C44">
        <w:rPr>
          <w:rFonts w:cs="Arial"/>
          <w:sz w:val="18"/>
          <w:szCs w:val="18"/>
        </w:rPr>
        <w:t>a</w:t>
      </w:r>
      <w:r w:rsidRPr="00614C44">
        <w:rPr>
          <w:rFonts w:cs="Arial"/>
          <w:spacing w:val="-3"/>
          <w:sz w:val="18"/>
          <w:szCs w:val="18"/>
        </w:rPr>
        <w:t xml:space="preserve"> </w:t>
      </w:r>
      <w:r w:rsidRPr="00614C44">
        <w:rPr>
          <w:rFonts w:cs="Arial"/>
          <w:sz w:val="18"/>
          <w:szCs w:val="18"/>
        </w:rPr>
        <w:t>member of</w:t>
      </w:r>
      <w:r w:rsidRPr="00614C44">
        <w:rPr>
          <w:rFonts w:cs="Arial"/>
          <w:spacing w:val="-2"/>
          <w:sz w:val="18"/>
          <w:szCs w:val="18"/>
        </w:rPr>
        <w:t xml:space="preserve"> </w:t>
      </w:r>
      <w:r w:rsidRPr="00614C44">
        <w:rPr>
          <w:rFonts w:cs="Arial"/>
          <w:sz w:val="18"/>
          <w:szCs w:val="18"/>
        </w:rPr>
        <w:t>the</w:t>
      </w:r>
      <w:r w:rsidRPr="00614C44">
        <w:rPr>
          <w:rFonts w:cs="Arial"/>
          <w:spacing w:val="-1"/>
          <w:sz w:val="18"/>
          <w:szCs w:val="18"/>
        </w:rPr>
        <w:t xml:space="preserve"> </w:t>
      </w:r>
      <w:r w:rsidRPr="00614C44">
        <w:rPr>
          <w:rFonts w:cs="Arial"/>
          <w:sz w:val="18"/>
          <w:szCs w:val="18"/>
        </w:rPr>
        <w:t>Charity</w:t>
      </w:r>
      <w:r w:rsidRPr="00614C44">
        <w:rPr>
          <w:rFonts w:cs="Arial"/>
          <w:spacing w:val="-3"/>
          <w:sz w:val="18"/>
          <w:szCs w:val="18"/>
        </w:rPr>
        <w:t xml:space="preserve"> </w:t>
      </w:r>
      <w:r w:rsidRPr="00614C44">
        <w:rPr>
          <w:rFonts w:cs="Arial"/>
          <w:sz w:val="18"/>
          <w:szCs w:val="18"/>
        </w:rPr>
        <w:t>you</w:t>
      </w:r>
      <w:r w:rsidRPr="00614C44">
        <w:rPr>
          <w:rFonts w:cs="Arial"/>
          <w:spacing w:val="-3"/>
          <w:sz w:val="18"/>
          <w:szCs w:val="18"/>
        </w:rPr>
        <w:t xml:space="preserve"> </w:t>
      </w:r>
      <w:r w:rsidRPr="00614C44">
        <w:rPr>
          <w:rFonts w:cs="Arial"/>
          <w:sz w:val="18"/>
          <w:szCs w:val="18"/>
        </w:rPr>
        <w:t>are</w:t>
      </w:r>
      <w:r w:rsidRPr="00614C44">
        <w:rPr>
          <w:rFonts w:cs="Arial"/>
          <w:spacing w:val="-3"/>
          <w:sz w:val="18"/>
          <w:szCs w:val="18"/>
        </w:rPr>
        <w:t xml:space="preserve"> </w:t>
      </w:r>
      <w:r w:rsidRPr="00614C44">
        <w:rPr>
          <w:rFonts w:cs="Arial"/>
          <w:sz w:val="18"/>
          <w:szCs w:val="18"/>
        </w:rPr>
        <w:t>entitled</w:t>
      </w:r>
      <w:r w:rsidRPr="00614C44">
        <w:rPr>
          <w:rFonts w:cs="Arial"/>
          <w:spacing w:val="-1"/>
          <w:sz w:val="18"/>
          <w:szCs w:val="18"/>
        </w:rPr>
        <w:t xml:space="preserve"> </w:t>
      </w:r>
      <w:r w:rsidRPr="00614C44">
        <w:rPr>
          <w:rFonts w:cs="Arial"/>
          <w:sz w:val="18"/>
          <w:szCs w:val="18"/>
        </w:rPr>
        <w:t>to</w:t>
      </w:r>
      <w:r w:rsidRPr="00614C44">
        <w:rPr>
          <w:rFonts w:cs="Arial"/>
          <w:spacing w:val="-4"/>
          <w:sz w:val="18"/>
          <w:szCs w:val="18"/>
        </w:rPr>
        <w:t xml:space="preserve"> </w:t>
      </w:r>
      <w:r w:rsidRPr="00614C44">
        <w:rPr>
          <w:rFonts w:cs="Arial"/>
          <w:sz w:val="18"/>
          <w:szCs w:val="18"/>
        </w:rPr>
        <w:t>appoint</w:t>
      </w:r>
      <w:r w:rsidRPr="00614C44">
        <w:rPr>
          <w:rFonts w:cs="Arial"/>
          <w:spacing w:val="-3"/>
          <w:sz w:val="18"/>
          <w:szCs w:val="18"/>
        </w:rPr>
        <w:t xml:space="preserve"> </w:t>
      </w:r>
      <w:r w:rsidRPr="00614C44">
        <w:rPr>
          <w:rFonts w:cs="Arial"/>
          <w:sz w:val="18"/>
          <w:szCs w:val="18"/>
        </w:rPr>
        <w:t>a</w:t>
      </w:r>
      <w:r w:rsidRPr="00614C44">
        <w:rPr>
          <w:rFonts w:cs="Arial"/>
          <w:spacing w:val="2"/>
          <w:sz w:val="18"/>
          <w:szCs w:val="18"/>
        </w:rPr>
        <w:t xml:space="preserve"> </w:t>
      </w:r>
      <w:r w:rsidRPr="00614C44">
        <w:rPr>
          <w:rFonts w:cs="Arial"/>
          <w:sz w:val="18"/>
          <w:szCs w:val="18"/>
        </w:rPr>
        <w:t>proxy</w:t>
      </w:r>
      <w:r w:rsidRPr="00614C44">
        <w:rPr>
          <w:rFonts w:cs="Arial"/>
          <w:spacing w:val="-2"/>
          <w:sz w:val="18"/>
          <w:szCs w:val="18"/>
        </w:rPr>
        <w:t xml:space="preserve"> </w:t>
      </w:r>
      <w:r w:rsidRPr="00614C44">
        <w:rPr>
          <w:rFonts w:cs="Arial"/>
          <w:sz w:val="18"/>
          <w:szCs w:val="18"/>
        </w:rPr>
        <w:t>to</w:t>
      </w:r>
      <w:r w:rsidRPr="00614C44">
        <w:rPr>
          <w:rFonts w:cs="Arial"/>
          <w:spacing w:val="-1"/>
          <w:sz w:val="18"/>
          <w:szCs w:val="18"/>
        </w:rPr>
        <w:t xml:space="preserve"> </w:t>
      </w:r>
      <w:r w:rsidRPr="00614C44">
        <w:rPr>
          <w:rFonts w:cs="Arial"/>
          <w:sz w:val="18"/>
          <w:szCs w:val="18"/>
        </w:rPr>
        <w:t>exercise</w:t>
      </w:r>
      <w:r w:rsidRPr="00614C44">
        <w:rPr>
          <w:rFonts w:cs="Arial"/>
          <w:spacing w:val="-3"/>
          <w:sz w:val="18"/>
          <w:szCs w:val="18"/>
        </w:rPr>
        <w:t xml:space="preserve"> </w:t>
      </w:r>
      <w:r w:rsidRPr="00614C44">
        <w:rPr>
          <w:rFonts w:cs="Arial"/>
          <w:sz w:val="18"/>
          <w:szCs w:val="18"/>
        </w:rPr>
        <w:t>all</w:t>
      </w:r>
      <w:r w:rsidRPr="00614C44">
        <w:rPr>
          <w:rFonts w:cs="Arial"/>
          <w:spacing w:val="-1"/>
          <w:sz w:val="18"/>
          <w:szCs w:val="18"/>
        </w:rPr>
        <w:t xml:space="preserve"> </w:t>
      </w:r>
      <w:r w:rsidRPr="00614C44">
        <w:rPr>
          <w:rFonts w:cs="Arial"/>
          <w:sz w:val="18"/>
          <w:szCs w:val="18"/>
        </w:rPr>
        <w:t>or</w:t>
      </w:r>
      <w:r w:rsidRPr="00614C44">
        <w:rPr>
          <w:rFonts w:cs="Arial"/>
          <w:spacing w:val="-3"/>
          <w:sz w:val="18"/>
          <w:szCs w:val="18"/>
        </w:rPr>
        <w:t xml:space="preserve"> </w:t>
      </w:r>
      <w:r w:rsidRPr="00614C44">
        <w:rPr>
          <w:rFonts w:cs="Arial"/>
          <w:sz w:val="18"/>
          <w:szCs w:val="18"/>
        </w:rPr>
        <w:t>any</w:t>
      </w:r>
      <w:r w:rsidRPr="00614C44">
        <w:rPr>
          <w:rFonts w:cs="Arial"/>
          <w:spacing w:val="-1"/>
          <w:sz w:val="18"/>
          <w:szCs w:val="18"/>
        </w:rPr>
        <w:t xml:space="preserve"> </w:t>
      </w:r>
      <w:r w:rsidRPr="00614C44">
        <w:rPr>
          <w:rFonts w:cs="Arial"/>
          <w:sz w:val="18"/>
          <w:szCs w:val="18"/>
        </w:rPr>
        <w:t>of</w:t>
      </w:r>
      <w:r w:rsidRPr="00614C44">
        <w:rPr>
          <w:rFonts w:cs="Arial"/>
          <w:spacing w:val="-1"/>
          <w:sz w:val="18"/>
          <w:szCs w:val="18"/>
        </w:rPr>
        <w:t xml:space="preserve"> </w:t>
      </w:r>
      <w:r w:rsidRPr="00614C44">
        <w:rPr>
          <w:rFonts w:cs="Arial"/>
          <w:sz w:val="18"/>
          <w:szCs w:val="18"/>
        </w:rPr>
        <w:t>your rights</w:t>
      </w:r>
      <w:r w:rsidRPr="00614C44">
        <w:rPr>
          <w:rFonts w:cs="Arial"/>
          <w:spacing w:val="-2"/>
          <w:sz w:val="18"/>
          <w:szCs w:val="18"/>
        </w:rPr>
        <w:t xml:space="preserve"> </w:t>
      </w:r>
      <w:r w:rsidRPr="00614C44">
        <w:rPr>
          <w:rFonts w:cs="Arial"/>
          <w:sz w:val="18"/>
          <w:szCs w:val="18"/>
        </w:rPr>
        <w:t>to</w:t>
      </w:r>
      <w:r w:rsidRPr="00614C44">
        <w:rPr>
          <w:rFonts w:cs="Arial"/>
          <w:spacing w:val="-3"/>
          <w:sz w:val="18"/>
          <w:szCs w:val="18"/>
        </w:rPr>
        <w:t xml:space="preserve"> </w:t>
      </w:r>
      <w:r w:rsidRPr="00614C44">
        <w:rPr>
          <w:rFonts w:cs="Arial"/>
          <w:sz w:val="18"/>
          <w:szCs w:val="18"/>
        </w:rPr>
        <w:t>attend, speak and vote at a general meeting of the Charity. You can only appoint a proxy using the procedures set out in these notes.</w:t>
      </w:r>
    </w:p>
    <w:p w14:paraId="6A75D2B4" w14:textId="77777777" w:rsidR="00955403" w:rsidRPr="00614C44" w:rsidRDefault="00955403" w:rsidP="00614C44">
      <w:pPr>
        <w:pStyle w:val="ListParagraph"/>
        <w:widowControl w:val="0"/>
        <w:numPr>
          <w:ilvl w:val="0"/>
          <w:numId w:val="5"/>
        </w:numPr>
        <w:tabs>
          <w:tab w:val="left" w:pos="397"/>
        </w:tabs>
        <w:autoSpaceDE w:val="0"/>
        <w:autoSpaceDN w:val="0"/>
        <w:ind w:hanging="283"/>
        <w:rPr>
          <w:rFonts w:cs="Arial"/>
          <w:sz w:val="18"/>
          <w:szCs w:val="18"/>
        </w:rPr>
      </w:pPr>
      <w:r w:rsidRPr="00614C44">
        <w:rPr>
          <w:rFonts w:cs="Arial"/>
          <w:sz w:val="18"/>
          <w:szCs w:val="18"/>
        </w:rPr>
        <w:t>Appointment of a proxy does not preclude you from attending the meeting and voting in person. If you have appointed</w:t>
      </w:r>
      <w:r w:rsidRPr="00614C44">
        <w:rPr>
          <w:rFonts w:cs="Arial"/>
          <w:spacing w:val="-2"/>
          <w:sz w:val="18"/>
          <w:szCs w:val="18"/>
        </w:rPr>
        <w:t xml:space="preserve"> </w:t>
      </w:r>
      <w:r w:rsidRPr="00614C44">
        <w:rPr>
          <w:rFonts w:cs="Arial"/>
          <w:sz w:val="18"/>
          <w:szCs w:val="18"/>
        </w:rPr>
        <w:t>a</w:t>
      </w:r>
      <w:r w:rsidRPr="00614C44">
        <w:rPr>
          <w:rFonts w:cs="Arial"/>
          <w:spacing w:val="-4"/>
          <w:sz w:val="18"/>
          <w:szCs w:val="18"/>
        </w:rPr>
        <w:t xml:space="preserve"> </w:t>
      </w:r>
      <w:r w:rsidRPr="00614C44">
        <w:rPr>
          <w:rFonts w:cs="Arial"/>
          <w:sz w:val="18"/>
          <w:szCs w:val="18"/>
        </w:rPr>
        <w:t>proxy</w:t>
      </w:r>
      <w:r w:rsidRPr="00614C44">
        <w:rPr>
          <w:rFonts w:cs="Arial"/>
          <w:spacing w:val="-4"/>
          <w:sz w:val="18"/>
          <w:szCs w:val="18"/>
        </w:rPr>
        <w:t xml:space="preserve"> </w:t>
      </w:r>
      <w:r w:rsidRPr="00614C44">
        <w:rPr>
          <w:rFonts w:cs="Arial"/>
          <w:sz w:val="18"/>
          <w:szCs w:val="18"/>
        </w:rPr>
        <w:t>and</w:t>
      </w:r>
      <w:r w:rsidRPr="00614C44">
        <w:rPr>
          <w:rFonts w:cs="Arial"/>
          <w:spacing w:val="-2"/>
          <w:sz w:val="18"/>
          <w:szCs w:val="18"/>
        </w:rPr>
        <w:t xml:space="preserve"> </w:t>
      </w:r>
      <w:r w:rsidRPr="00614C44">
        <w:rPr>
          <w:rFonts w:cs="Arial"/>
          <w:sz w:val="18"/>
          <w:szCs w:val="18"/>
        </w:rPr>
        <w:t>attend</w:t>
      </w:r>
      <w:r w:rsidRPr="00614C44">
        <w:rPr>
          <w:rFonts w:cs="Arial"/>
          <w:spacing w:val="-4"/>
          <w:sz w:val="18"/>
          <w:szCs w:val="18"/>
        </w:rPr>
        <w:t xml:space="preserve"> </w:t>
      </w:r>
      <w:r w:rsidRPr="00614C44">
        <w:rPr>
          <w:rFonts w:cs="Arial"/>
          <w:sz w:val="18"/>
          <w:szCs w:val="18"/>
        </w:rPr>
        <w:t>the</w:t>
      </w:r>
      <w:r w:rsidRPr="00614C44">
        <w:rPr>
          <w:rFonts w:cs="Arial"/>
          <w:spacing w:val="-2"/>
          <w:sz w:val="18"/>
          <w:szCs w:val="18"/>
        </w:rPr>
        <w:t xml:space="preserve"> </w:t>
      </w:r>
      <w:r w:rsidRPr="00614C44">
        <w:rPr>
          <w:rFonts w:cs="Arial"/>
          <w:sz w:val="18"/>
          <w:szCs w:val="18"/>
        </w:rPr>
        <w:t>meeting</w:t>
      </w:r>
      <w:r w:rsidRPr="00614C44">
        <w:rPr>
          <w:rFonts w:cs="Arial"/>
          <w:spacing w:val="-2"/>
          <w:sz w:val="18"/>
          <w:szCs w:val="18"/>
        </w:rPr>
        <w:t xml:space="preserve"> </w:t>
      </w:r>
      <w:r w:rsidRPr="00614C44">
        <w:rPr>
          <w:rFonts w:cs="Arial"/>
          <w:sz w:val="18"/>
          <w:szCs w:val="18"/>
        </w:rPr>
        <w:t>in</w:t>
      </w:r>
      <w:r w:rsidRPr="00614C44">
        <w:rPr>
          <w:rFonts w:cs="Arial"/>
          <w:spacing w:val="-4"/>
          <w:sz w:val="18"/>
          <w:szCs w:val="18"/>
        </w:rPr>
        <w:t xml:space="preserve"> </w:t>
      </w:r>
      <w:r w:rsidRPr="00614C44">
        <w:rPr>
          <w:rFonts w:cs="Arial"/>
          <w:sz w:val="18"/>
          <w:szCs w:val="18"/>
        </w:rPr>
        <w:t>person,</w:t>
      </w:r>
      <w:r w:rsidRPr="00614C44">
        <w:rPr>
          <w:rFonts w:cs="Arial"/>
          <w:spacing w:val="-1"/>
          <w:sz w:val="18"/>
          <w:szCs w:val="18"/>
        </w:rPr>
        <w:t xml:space="preserve"> </w:t>
      </w:r>
      <w:r w:rsidRPr="00614C44">
        <w:rPr>
          <w:rFonts w:cs="Arial"/>
          <w:sz w:val="18"/>
          <w:szCs w:val="18"/>
        </w:rPr>
        <w:t>your</w:t>
      </w:r>
      <w:r w:rsidRPr="00614C44">
        <w:rPr>
          <w:rFonts w:cs="Arial"/>
          <w:spacing w:val="-4"/>
          <w:sz w:val="18"/>
          <w:szCs w:val="18"/>
        </w:rPr>
        <w:t xml:space="preserve"> </w:t>
      </w:r>
      <w:r w:rsidRPr="00614C44">
        <w:rPr>
          <w:rFonts w:cs="Arial"/>
          <w:sz w:val="18"/>
          <w:szCs w:val="18"/>
        </w:rPr>
        <w:t>proxy</w:t>
      </w:r>
      <w:r w:rsidRPr="00614C44">
        <w:rPr>
          <w:rFonts w:cs="Arial"/>
          <w:spacing w:val="-4"/>
          <w:sz w:val="18"/>
          <w:szCs w:val="18"/>
        </w:rPr>
        <w:t xml:space="preserve"> </w:t>
      </w:r>
      <w:r w:rsidRPr="00614C44">
        <w:rPr>
          <w:rFonts w:cs="Arial"/>
          <w:sz w:val="18"/>
          <w:szCs w:val="18"/>
        </w:rPr>
        <w:t>appointment</w:t>
      </w:r>
      <w:r w:rsidRPr="00614C44">
        <w:rPr>
          <w:rFonts w:cs="Arial"/>
          <w:spacing w:val="-4"/>
          <w:sz w:val="18"/>
          <w:szCs w:val="18"/>
        </w:rPr>
        <w:t xml:space="preserve"> </w:t>
      </w:r>
      <w:r w:rsidRPr="00614C44">
        <w:rPr>
          <w:rFonts w:cs="Arial"/>
          <w:sz w:val="18"/>
          <w:szCs w:val="18"/>
        </w:rPr>
        <w:t>will</w:t>
      </w:r>
      <w:r w:rsidRPr="00614C44">
        <w:rPr>
          <w:rFonts w:cs="Arial"/>
          <w:spacing w:val="-2"/>
          <w:sz w:val="18"/>
          <w:szCs w:val="18"/>
        </w:rPr>
        <w:t xml:space="preserve"> </w:t>
      </w:r>
      <w:r w:rsidRPr="00614C44">
        <w:rPr>
          <w:rFonts w:cs="Arial"/>
          <w:sz w:val="18"/>
          <w:szCs w:val="18"/>
        </w:rPr>
        <w:t>automatically</w:t>
      </w:r>
      <w:r w:rsidRPr="00614C44">
        <w:rPr>
          <w:rFonts w:cs="Arial"/>
          <w:spacing w:val="-2"/>
          <w:sz w:val="18"/>
          <w:szCs w:val="18"/>
        </w:rPr>
        <w:t xml:space="preserve"> </w:t>
      </w:r>
      <w:r w:rsidRPr="00614C44">
        <w:rPr>
          <w:rFonts w:cs="Arial"/>
          <w:sz w:val="18"/>
          <w:szCs w:val="18"/>
        </w:rPr>
        <w:t>be</w:t>
      </w:r>
      <w:r w:rsidRPr="00614C44">
        <w:rPr>
          <w:rFonts w:cs="Arial"/>
          <w:spacing w:val="-4"/>
          <w:sz w:val="18"/>
          <w:szCs w:val="18"/>
        </w:rPr>
        <w:t xml:space="preserve"> </w:t>
      </w:r>
      <w:r w:rsidRPr="00614C44">
        <w:rPr>
          <w:rFonts w:cs="Arial"/>
          <w:sz w:val="18"/>
          <w:szCs w:val="18"/>
        </w:rPr>
        <w:t>terminated.</w:t>
      </w:r>
    </w:p>
    <w:p w14:paraId="452145FE" w14:textId="77777777" w:rsidR="00955403" w:rsidRPr="00614C44" w:rsidRDefault="00955403" w:rsidP="00614C44">
      <w:pPr>
        <w:pStyle w:val="ListParagraph"/>
        <w:widowControl w:val="0"/>
        <w:numPr>
          <w:ilvl w:val="0"/>
          <w:numId w:val="5"/>
        </w:numPr>
        <w:tabs>
          <w:tab w:val="left" w:pos="397"/>
        </w:tabs>
        <w:autoSpaceDE w:val="0"/>
        <w:autoSpaceDN w:val="0"/>
        <w:ind w:hanging="283"/>
        <w:rPr>
          <w:rFonts w:cs="Arial"/>
          <w:sz w:val="18"/>
          <w:szCs w:val="18"/>
        </w:rPr>
      </w:pPr>
      <w:r w:rsidRPr="00614C44">
        <w:rPr>
          <w:rFonts w:cs="Arial"/>
          <w:sz w:val="18"/>
          <w:szCs w:val="18"/>
        </w:rPr>
        <w:t>A proxy does not need to be a member of the Charity but must attend the meeting to represent you. To appoint as your proxy a person other than the Chairman of the meeting, insert their full name where indicated. If you sign and return this proxy notice with no name inserted, the Chairman of the meeting will be deemed to be your proxy. Where you appoint as your proxy someone other than the Chairman, you are responsible for ensuring that they attend the meeting and are aware of your voting intentions. If you wish your proxy to make any comments on your behalf, you will need to appoint someone other than the Chairman and give them the relevant instructions</w:t>
      </w:r>
      <w:r w:rsidRPr="00614C44">
        <w:rPr>
          <w:rFonts w:cs="Arial"/>
          <w:spacing w:val="-24"/>
          <w:sz w:val="18"/>
          <w:szCs w:val="18"/>
        </w:rPr>
        <w:t xml:space="preserve"> </w:t>
      </w:r>
      <w:r w:rsidRPr="00614C44">
        <w:rPr>
          <w:rFonts w:cs="Arial"/>
          <w:sz w:val="18"/>
          <w:szCs w:val="18"/>
        </w:rPr>
        <w:t>directly.</w:t>
      </w:r>
    </w:p>
    <w:p w14:paraId="4B3D15B6" w14:textId="77777777" w:rsidR="00955403" w:rsidRPr="00614C44" w:rsidRDefault="00955403" w:rsidP="00614C44">
      <w:pPr>
        <w:pStyle w:val="ListParagraph"/>
        <w:widowControl w:val="0"/>
        <w:numPr>
          <w:ilvl w:val="0"/>
          <w:numId w:val="5"/>
        </w:numPr>
        <w:tabs>
          <w:tab w:val="left" w:pos="397"/>
        </w:tabs>
        <w:autoSpaceDE w:val="0"/>
        <w:autoSpaceDN w:val="0"/>
        <w:ind w:hanging="283"/>
        <w:rPr>
          <w:rFonts w:cs="Arial"/>
          <w:sz w:val="18"/>
          <w:szCs w:val="18"/>
        </w:rPr>
      </w:pPr>
      <w:bookmarkStart w:id="1" w:name="4._To_direct_your_proxy_how_to_vote_on_t"/>
      <w:bookmarkEnd w:id="1"/>
      <w:r w:rsidRPr="00614C44">
        <w:rPr>
          <w:rFonts w:cs="Arial"/>
          <w:sz w:val="18"/>
          <w:szCs w:val="18"/>
        </w:rPr>
        <w:t xml:space="preserve">To direct your proxy how to vote on the resolutions, mark the appropriate box with an “X”. </w:t>
      </w:r>
    </w:p>
    <w:p w14:paraId="6C74540E" w14:textId="0176CAB4" w:rsidR="00955403" w:rsidRPr="00614C44" w:rsidRDefault="00955403" w:rsidP="00614C44">
      <w:pPr>
        <w:pStyle w:val="ListParagraph"/>
        <w:widowControl w:val="0"/>
        <w:tabs>
          <w:tab w:val="left" w:pos="397"/>
        </w:tabs>
        <w:autoSpaceDE w:val="0"/>
        <w:autoSpaceDN w:val="0"/>
        <w:ind w:left="396"/>
        <w:rPr>
          <w:rFonts w:cs="Arial"/>
          <w:sz w:val="18"/>
          <w:szCs w:val="18"/>
        </w:rPr>
      </w:pPr>
      <w:r w:rsidRPr="00614C44">
        <w:rPr>
          <w:rFonts w:cs="Arial"/>
          <w:sz w:val="18"/>
          <w:szCs w:val="18"/>
        </w:rPr>
        <w:t>If no voting indication is given, your proxy will vote or abstain from voting at his or her discretion. Your proxy may vote (or abstain from voting) as he or she thinks fit in relation to the limited range of additional resolutions which may be put before the meeting. These include for</w:t>
      </w:r>
      <w:r w:rsidRPr="00614C44">
        <w:rPr>
          <w:rFonts w:cs="Arial"/>
          <w:spacing w:val="-2"/>
          <w:sz w:val="18"/>
          <w:szCs w:val="18"/>
        </w:rPr>
        <w:t xml:space="preserve"> </w:t>
      </w:r>
      <w:r w:rsidRPr="00614C44">
        <w:rPr>
          <w:rFonts w:cs="Arial"/>
          <w:sz w:val="18"/>
          <w:szCs w:val="18"/>
        </w:rPr>
        <w:t>example:</w:t>
      </w:r>
    </w:p>
    <w:p w14:paraId="45C99199" w14:textId="77777777" w:rsidR="00955403" w:rsidRPr="00614C44" w:rsidRDefault="00955403" w:rsidP="00614C44">
      <w:pPr>
        <w:pStyle w:val="ListParagraph"/>
        <w:widowControl w:val="0"/>
        <w:numPr>
          <w:ilvl w:val="1"/>
          <w:numId w:val="5"/>
        </w:numPr>
        <w:tabs>
          <w:tab w:val="left" w:pos="822"/>
        </w:tabs>
        <w:autoSpaceDE w:val="0"/>
        <w:autoSpaceDN w:val="0"/>
        <w:spacing w:line="244" w:lineRule="exact"/>
        <w:rPr>
          <w:rFonts w:cs="Arial"/>
          <w:sz w:val="18"/>
          <w:szCs w:val="18"/>
        </w:rPr>
      </w:pPr>
      <w:bookmarkStart w:id="2" w:name="4.1_resolutions_to_deal_with_procedural_"/>
      <w:bookmarkStart w:id="3" w:name="4.2_resolutions_proposing_amendments_to_"/>
      <w:bookmarkEnd w:id="2"/>
      <w:bookmarkEnd w:id="3"/>
      <w:r w:rsidRPr="00614C44">
        <w:rPr>
          <w:rFonts w:cs="Arial"/>
          <w:sz w:val="18"/>
          <w:szCs w:val="18"/>
        </w:rPr>
        <w:t>resolutions to deal with procedural aspects of the meeting such as the calling of a poll or a decision to</w:t>
      </w:r>
      <w:r w:rsidRPr="00614C44">
        <w:rPr>
          <w:rFonts w:cs="Arial"/>
          <w:spacing w:val="-30"/>
          <w:sz w:val="18"/>
          <w:szCs w:val="18"/>
        </w:rPr>
        <w:t xml:space="preserve"> </w:t>
      </w:r>
      <w:r w:rsidRPr="00614C44">
        <w:rPr>
          <w:rFonts w:cs="Arial"/>
          <w:sz w:val="18"/>
          <w:szCs w:val="18"/>
        </w:rPr>
        <w:t>adjourn;</w:t>
      </w:r>
    </w:p>
    <w:p w14:paraId="60E385CD" w14:textId="77777777" w:rsidR="00955403" w:rsidRPr="00614C44" w:rsidRDefault="00955403" w:rsidP="00614C44">
      <w:pPr>
        <w:pStyle w:val="ListParagraph"/>
        <w:widowControl w:val="0"/>
        <w:numPr>
          <w:ilvl w:val="1"/>
          <w:numId w:val="5"/>
        </w:numPr>
        <w:tabs>
          <w:tab w:val="left" w:pos="822"/>
        </w:tabs>
        <w:autoSpaceDE w:val="0"/>
        <w:autoSpaceDN w:val="0"/>
        <w:spacing w:before="2"/>
        <w:rPr>
          <w:rFonts w:cs="Arial"/>
          <w:sz w:val="18"/>
          <w:szCs w:val="18"/>
        </w:rPr>
      </w:pPr>
      <w:r w:rsidRPr="00614C44">
        <w:rPr>
          <w:rFonts w:cs="Arial"/>
          <w:sz w:val="18"/>
          <w:szCs w:val="18"/>
        </w:rPr>
        <w:t>resolutions proposing amendments to the resolutions listed in the notice of the meeting, but note,</w:t>
      </w:r>
      <w:r w:rsidRPr="00614C44">
        <w:rPr>
          <w:rFonts w:cs="Arial"/>
          <w:spacing w:val="-31"/>
          <w:sz w:val="18"/>
          <w:szCs w:val="18"/>
        </w:rPr>
        <w:t xml:space="preserve"> </w:t>
      </w:r>
      <w:r w:rsidRPr="00614C44">
        <w:rPr>
          <w:rFonts w:cs="Arial"/>
          <w:sz w:val="18"/>
          <w:szCs w:val="18"/>
        </w:rPr>
        <w:t>the circumstances in which amendments can be made are very</w:t>
      </w:r>
      <w:r w:rsidRPr="00614C44">
        <w:rPr>
          <w:rFonts w:cs="Arial"/>
          <w:spacing w:val="-7"/>
          <w:sz w:val="18"/>
          <w:szCs w:val="18"/>
        </w:rPr>
        <w:t xml:space="preserve"> </w:t>
      </w:r>
      <w:r w:rsidRPr="00614C44">
        <w:rPr>
          <w:rFonts w:cs="Arial"/>
          <w:sz w:val="18"/>
          <w:szCs w:val="18"/>
        </w:rPr>
        <w:t>limited.</w:t>
      </w:r>
    </w:p>
    <w:p w14:paraId="139106E8" w14:textId="77777777" w:rsidR="00955403" w:rsidRPr="00614C44" w:rsidRDefault="00955403" w:rsidP="00614C44">
      <w:pPr>
        <w:pStyle w:val="ListParagraph"/>
        <w:widowControl w:val="0"/>
        <w:numPr>
          <w:ilvl w:val="0"/>
          <w:numId w:val="5"/>
        </w:numPr>
        <w:tabs>
          <w:tab w:val="left" w:pos="397"/>
        </w:tabs>
        <w:autoSpaceDE w:val="0"/>
        <w:autoSpaceDN w:val="0"/>
        <w:spacing w:line="244" w:lineRule="exact"/>
        <w:ind w:hanging="283"/>
        <w:rPr>
          <w:rFonts w:cs="Arial"/>
          <w:sz w:val="18"/>
          <w:szCs w:val="18"/>
        </w:rPr>
      </w:pPr>
      <w:bookmarkStart w:id="4" w:name="5._To_appoint_a_proxy_[using_this_notice"/>
      <w:bookmarkEnd w:id="4"/>
      <w:r w:rsidRPr="00614C44">
        <w:rPr>
          <w:rFonts w:cs="Arial"/>
          <w:sz w:val="18"/>
          <w:szCs w:val="18"/>
        </w:rPr>
        <w:t>To appoint a proxy [using this notice] a hard copy of this notice must</w:t>
      </w:r>
      <w:r w:rsidRPr="00614C44">
        <w:rPr>
          <w:rFonts w:cs="Arial"/>
          <w:spacing w:val="-7"/>
          <w:sz w:val="18"/>
          <w:szCs w:val="18"/>
        </w:rPr>
        <w:t xml:space="preserve"> </w:t>
      </w:r>
      <w:r w:rsidRPr="00614C44">
        <w:rPr>
          <w:rFonts w:cs="Arial"/>
          <w:sz w:val="18"/>
          <w:szCs w:val="18"/>
        </w:rPr>
        <w:t>be:</w:t>
      </w:r>
    </w:p>
    <w:p w14:paraId="3DC2A84E" w14:textId="77777777" w:rsidR="00955403" w:rsidRPr="00614C44" w:rsidRDefault="00955403" w:rsidP="00614C44">
      <w:pPr>
        <w:pStyle w:val="ListParagraph"/>
        <w:widowControl w:val="0"/>
        <w:numPr>
          <w:ilvl w:val="1"/>
          <w:numId w:val="5"/>
        </w:numPr>
        <w:tabs>
          <w:tab w:val="left" w:pos="822"/>
        </w:tabs>
        <w:autoSpaceDE w:val="0"/>
        <w:autoSpaceDN w:val="0"/>
        <w:spacing w:line="245" w:lineRule="exact"/>
        <w:rPr>
          <w:rFonts w:cs="Arial"/>
          <w:sz w:val="18"/>
          <w:szCs w:val="18"/>
        </w:rPr>
      </w:pPr>
      <w:bookmarkStart w:id="5" w:name="5.1_completed_and_signed_by_you;"/>
      <w:bookmarkStart w:id="6" w:name="5.2_sent_by_post_or_delivered_to_the_Cha"/>
      <w:bookmarkEnd w:id="5"/>
      <w:bookmarkEnd w:id="6"/>
      <w:r w:rsidRPr="00614C44">
        <w:rPr>
          <w:rFonts w:cs="Arial"/>
          <w:sz w:val="18"/>
          <w:szCs w:val="18"/>
        </w:rPr>
        <w:t>completed and signed by</w:t>
      </w:r>
      <w:r w:rsidRPr="00614C44">
        <w:rPr>
          <w:rFonts w:cs="Arial"/>
          <w:spacing w:val="-6"/>
          <w:sz w:val="18"/>
          <w:szCs w:val="18"/>
        </w:rPr>
        <w:t xml:space="preserve"> </w:t>
      </w:r>
      <w:r w:rsidRPr="00614C44">
        <w:rPr>
          <w:rFonts w:cs="Arial"/>
          <w:sz w:val="18"/>
          <w:szCs w:val="18"/>
        </w:rPr>
        <w:t>you;</w:t>
      </w:r>
    </w:p>
    <w:p w14:paraId="6FBF90C0" w14:textId="4535BC6B" w:rsidR="00955403" w:rsidRPr="00614C44" w:rsidRDefault="00614C44" w:rsidP="00614C44">
      <w:pPr>
        <w:pStyle w:val="ListParagraph"/>
        <w:widowControl w:val="0"/>
        <w:numPr>
          <w:ilvl w:val="1"/>
          <w:numId w:val="5"/>
        </w:numPr>
        <w:tabs>
          <w:tab w:val="left" w:pos="822"/>
        </w:tabs>
        <w:autoSpaceDE w:val="0"/>
        <w:autoSpaceDN w:val="0"/>
        <w:rPr>
          <w:rFonts w:cs="Arial"/>
          <w:sz w:val="18"/>
          <w:szCs w:val="18"/>
        </w:rPr>
      </w:pPr>
      <w:r w:rsidRPr="00614C44">
        <w:rPr>
          <w:rFonts w:cs="Arial"/>
          <w:sz w:val="18"/>
          <w:szCs w:val="18"/>
        </w:rPr>
        <w:t xml:space="preserve">emailed to </w:t>
      </w:r>
      <w:hyperlink r:id="rId11" w:history="1">
        <w:r w:rsidR="002E1BC4" w:rsidRPr="00A3139F">
          <w:rPr>
            <w:rStyle w:val="Hyperlink"/>
            <w:rFonts w:cs="Arial"/>
            <w:sz w:val="18"/>
            <w:szCs w:val="18"/>
          </w:rPr>
          <w:t>meganperkins@wateraid.org</w:t>
        </w:r>
      </w:hyperlink>
    </w:p>
    <w:p w14:paraId="2320FC7B" w14:textId="14618DFA" w:rsidR="00955403" w:rsidRPr="00614C44" w:rsidRDefault="00955403" w:rsidP="00614C44">
      <w:pPr>
        <w:pStyle w:val="ListParagraph"/>
        <w:widowControl w:val="0"/>
        <w:numPr>
          <w:ilvl w:val="1"/>
          <w:numId w:val="5"/>
        </w:numPr>
        <w:tabs>
          <w:tab w:val="left" w:pos="822"/>
        </w:tabs>
        <w:autoSpaceDE w:val="0"/>
        <w:autoSpaceDN w:val="0"/>
        <w:spacing w:line="244" w:lineRule="exact"/>
        <w:rPr>
          <w:rFonts w:cs="Arial"/>
          <w:sz w:val="18"/>
          <w:szCs w:val="18"/>
        </w:rPr>
      </w:pPr>
      <w:bookmarkStart w:id="7" w:name="5.3_received_by_the_Charity_no_later_tha"/>
      <w:bookmarkEnd w:id="7"/>
      <w:r w:rsidRPr="00614C44">
        <w:rPr>
          <w:rFonts w:cs="Arial"/>
          <w:sz w:val="18"/>
          <w:szCs w:val="18"/>
        </w:rPr>
        <w:t xml:space="preserve">received by the Charity no later than 1pm on Wednesday </w:t>
      </w:r>
      <w:r w:rsidR="00614C44" w:rsidRPr="00614C44">
        <w:rPr>
          <w:rFonts w:cs="Arial"/>
          <w:sz w:val="18"/>
          <w:szCs w:val="18"/>
        </w:rPr>
        <w:t>7</w:t>
      </w:r>
      <w:r w:rsidRPr="00614C44">
        <w:rPr>
          <w:rFonts w:cs="Arial"/>
          <w:sz w:val="18"/>
          <w:szCs w:val="18"/>
        </w:rPr>
        <w:t xml:space="preserve"> October</w:t>
      </w:r>
      <w:r w:rsidRPr="00614C44">
        <w:rPr>
          <w:rFonts w:cs="Arial"/>
          <w:spacing w:val="-13"/>
          <w:sz w:val="18"/>
          <w:szCs w:val="18"/>
        </w:rPr>
        <w:t xml:space="preserve"> </w:t>
      </w:r>
      <w:r w:rsidRPr="00614C44">
        <w:rPr>
          <w:rFonts w:cs="Arial"/>
          <w:sz w:val="18"/>
          <w:szCs w:val="18"/>
        </w:rPr>
        <w:t>20</w:t>
      </w:r>
      <w:r w:rsidR="00614C44" w:rsidRPr="00614C44">
        <w:rPr>
          <w:rFonts w:cs="Arial"/>
          <w:sz w:val="18"/>
          <w:szCs w:val="18"/>
        </w:rPr>
        <w:t>20</w:t>
      </w:r>
      <w:r w:rsidRPr="00614C44">
        <w:rPr>
          <w:rFonts w:cs="Arial"/>
          <w:sz w:val="18"/>
          <w:szCs w:val="18"/>
        </w:rPr>
        <w:t>.</w:t>
      </w:r>
    </w:p>
    <w:p w14:paraId="74012E50" w14:textId="77777777" w:rsidR="00955403" w:rsidRPr="00614C44" w:rsidRDefault="00955403" w:rsidP="00614C44">
      <w:pPr>
        <w:pStyle w:val="ListParagraph"/>
        <w:widowControl w:val="0"/>
        <w:numPr>
          <w:ilvl w:val="0"/>
          <w:numId w:val="5"/>
        </w:numPr>
        <w:tabs>
          <w:tab w:val="left" w:pos="396"/>
        </w:tabs>
        <w:autoSpaceDE w:val="0"/>
        <w:autoSpaceDN w:val="0"/>
        <w:ind w:left="395" w:hanging="283"/>
        <w:rPr>
          <w:rFonts w:cs="Arial"/>
          <w:sz w:val="18"/>
          <w:szCs w:val="18"/>
        </w:rPr>
      </w:pPr>
      <w:bookmarkStart w:id="8" w:name="6._Please_note_you_cannot_appoint_a_prox"/>
      <w:bookmarkStart w:id="9" w:name="7._Any_power_of_attorney_or_any_other_au"/>
      <w:bookmarkStart w:id="10" w:name="8._If_you_wish_to_change_your_instructio"/>
      <w:bookmarkEnd w:id="8"/>
      <w:bookmarkEnd w:id="9"/>
      <w:bookmarkEnd w:id="10"/>
      <w:r w:rsidRPr="00614C44">
        <w:rPr>
          <w:rFonts w:cs="Arial"/>
          <w:sz w:val="18"/>
          <w:szCs w:val="18"/>
        </w:rPr>
        <w:t>If</w:t>
      </w:r>
      <w:r w:rsidRPr="00614C44">
        <w:rPr>
          <w:rFonts w:cs="Arial"/>
          <w:spacing w:val="-3"/>
          <w:sz w:val="18"/>
          <w:szCs w:val="18"/>
        </w:rPr>
        <w:t xml:space="preserve"> </w:t>
      </w:r>
      <w:r w:rsidRPr="00614C44">
        <w:rPr>
          <w:rFonts w:cs="Arial"/>
          <w:sz w:val="18"/>
          <w:szCs w:val="18"/>
        </w:rPr>
        <w:t>you</w:t>
      </w:r>
      <w:r w:rsidRPr="00614C44">
        <w:rPr>
          <w:rFonts w:cs="Arial"/>
          <w:spacing w:val="-4"/>
          <w:sz w:val="18"/>
          <w:szCs w:val="18"/>
        </w:rPr>
        <w:t xml:space="preserve"> </w:t>
      </w:r>
      <w:r w:rsidRPr="00614C44">
        <w:rPr>
          <w:rFonts w:cs="Arial"/>
          <w:sz w:val="18"/>
          <w:szCs w:val="18"/>
        </w:rPr>
        <w:t>wish</w:t>
      </w:r>
      <w:r w:rsidRPr="00614C44">
        <w:rPr>
          <w:rFonts w:cs="Arial"/>
          <w:spacing w:val="-4"/>
          <w:sz w:val="18"/>
          <w:szCs w:val="18"/>
        </w:rPr>
        <w:t xml:space="preserve"> </w:t>
      </w:r>
      <w:r w:rsidRPr="00614C44">
        <w:rPr>
          <w:rFonts w:cs="Arial"/>
          <w:sz w:val="18"/>
          <w:szCs w:val="18"/>
        </w:rPr>
        <w:t>to</w:t>
      </w:r>
      <w:r w:rsidRPr="00614C44">
        <w:rPr>
          <w:rFonts w:cs="Arial"/>
          <w:spacing w:val="-4"/>
          <w:sz w:val="18"/>
          <w:szCs w:val="18"/>
        </w:rPr>
        <w:t xml:space="preserve"> </w:t>
      </w:r>
      <w:r w:rsidRPr="00614C44">
        <w:rPr>
          <w:rFonts w:cs="Arial"/>
          <w:sz w:val="18"/>
          <w:szCs w:val="18"/>
        </w:rPr>
        <w:t>change</w:t>
      </w:r>
      <w:r w:rsidRPr="00614C44">
        <w:rPr>
          <w:rFonts w:cs="Arial"/>
          <w:spacing w:val="-1"/>
          <w:sz w:val="18"/>
          <w:szCs w:val="18"/>
        </w:rPr>
        <w:t xml:space="preserve"> </w:t>
      </w:r>
      <w:r w:rsidRPr="00614C44">
        <w:rPr>
          <w:rFonts w:cs="Arial"/>
          <w:sz w:val="18"/>
          <w:szCs w:val="18"/>
        </w:rPr>
        <w:t>your instructions,</w:t>
      </w:r>
      <w:r w:rsidRPr="00614C44">
        <w:rPr>
          <w:rFonts w:cs="Arial"/>
          <w:spacing w:val="-4"/>
          <w:sz w:val="18"/>
          <w:szCs w:val="18"/>
        </w:rPr>
        <w:t xml:space="preserve"> </w:t>
      </w:r>
      <w:r w:rsidRPr="00614C44">
        <w:rPr>
          <w:rFonts w:cs="Arial"/>
          <w:sz w:val="18"/>
          <w:szCs w:val="18"/>
        </w:rPr>
        <w:t>you</w:t>
      </w:r>
      <w:r w:rsidRPr="00614C44">
        <w:rPr>
          <w:rFonts w:cs="Arial"/>
          <w:spacing w:val="-4"/>
          <w:sz w:val="18"/>
          <w:szCs w:val="18"/>
        </w:rPr>
        <w:t xml:space="preserve"> </w:t>
      </w:r>
      <w:r w:rsidRPr="00614C44">
        <w:rPr>
          <w:rFonts w:cs="Arial"/>
          <w:sz w:val="18"/>
          <w:szCs w:val="18"/>
        </w:rPr>
        <w:t>can</w:t>
      </w:r>
      <w:r w:rsidRPr="00614C44">
        <w:rPr>
          <w:rFonts w:cs="Arial"/>
          <w:spacing w:val="-4"/>
          <w:sz w:val="18"/>
          <w:szCs w:val="18"/>
        </w:rPr>
        <w:t xml:space="preserve"> </w:t>
      </w:r>
      <w:r w:rsidRPr="00614C44">
        <w:rPr>
          <w:rFonts w:cs="Arial"/>
          <w:sz w:val="18"/>
          <w:szCs w:val="18"/>
        </w:rPr>
        <w:t>submit another notice.</w:t>
      </w:r>
      <w:r w:rsidRPr="00614C44">
        <w:rPr>
          <w:rFonts w:cs="Arial"/>
          <w:spacing w:val="-1"/>
          <w:sz w:val="18"/>
          <w:szCs w:val="18"/>
        </w:rPr>
        <w:t xml:space="preserve"> </w:t>
      </w:r>
      <w:r w:rsidRPr="00614C44">
        <w:rPr>
          <w:rFonts w:cs="Arial"/>
          <w:sz w:val="18"/>
          <w:szCs w:val="18"/>
        </w:rPr>
        <w:t>The</w:t>
      </w:r>
      <w:r w:rsidRPr="00614C44">
        <w:rPr>
          <w:rFonts w:cs="Arial"/>
          <w:spacing w:val="-1"/>
          <w:sz w:val="18"/>
          <w:szCs w:val="18"/>
        </w:rPr>
        <w:t xml:space="preserve"> </w:t>
      </w:r>
      <w:r w:rsidRPr="00614C44">
        <w:rPr>
          <w:rFonts w:cs="Arial"/>
          <w:sz w:val="18"/>
          <w:szCs w:val="18"/>
        </w:rPr>
        <w:t>appointment</w:t>
      </w:r>
      <w:r w:rsidRPr="00614C44">
        <w:rPr>
          <w:rFonts w:cs="Arial"/>
          <w:spacing w:val="-3"/>
          <w:sz w:val="18"/>
          <w:szCs w:val="18"/>
        </w:rPr>
        <w:t xml:space="preserve"> </w:t>
      </w:r>
      <w:r w:rsidRPr="00614C44">
        <w:rPr>
          <w:rFonts w:cs="Arial"/>
          <w:sz w:val="18"/>
          <w:szCs w:val="18"/>
        </w:rPr>
        <w:t>received</w:t>
      </w:r>
      <w:r w:rsidRPr="00614C44">
        <w:rPr>
          <w:rFonts w:cs="Arial"/>
          <w:spacing w:val="-3"/>
          <w:sz w:val="18"/>
          <w:szCs w:val="18"/>
        </w:rPr>
        <w:t xml:space="preserve"> </w:t>
      </w:r>
      <w:r w:rsidRPr="00614C44">
        <w:rPr>
          <w:rFonts w:cs="Arial"/>
          <w:sz w:val="18"/>
          <w:szCs w:val="18"/>
        </w:rPr>
        <w:t>last</w:t>
      </w:r>
      <w:r w:rsidRPr="00614C44">
        <w:rPr>
          <w:rFonts w:cs="Arial"/>
          <w:spacing w:val="-3"/>
          <w:sz w:val="18"/>
          <w:szCs w:val="18"/>
        </w:rPr>
        <w:t xml:space="preserve"> </w:t>
      </w:r>
      <w:r w:rsidRPr="00614C44">
        <w:rPr>
          <w:rFonts w:cs="Arial"/>
          <w:sz w:val="18"/>
          <w:szCs w:val="18"/>
        </w:rPr>
        <w:t>before</w:t>
      </w:r>
      <w:r w:rsidRPr="00614C44">
        <w:rPr>
          <w:rFonts w:cs="Arial"/>
          <w:spacing w:val="-1"/>
          <w:sz w:val="18"/>
          <w:szCs w:val="18"/>
        </w:rPr>
        <w:t xml:space="preserve"> </w:t>
      </w:r>
      <w:r w:rsidRPr="00614C44">
        <w:rPr>
          <w:rFonts w:cs="Arial"/>
          <w:sz w:val="18"/>
          <w:szCs w:val="18"/>
        </w:rPr>
        <w:t>the</w:t>
      </w:r>
      <w:bookmarkStart w:id="11" w:name="9._To_revoke_your_proxy_instructions,_se"/>
      <w:bookmarkEnd w:id="11"/>
      <w:r w:rsidRPr="00614C44">
        <w:rPr>
          <w:rFonts w:cs="Arial"/>
          <w:sz w:val="18"/>
          <w:szCs w:val="18"/>
        </w:rPr>
        <w:t xml:space="preserve"> latest time for the receipt of proxies will take</w:t>
      </w:r>
      <w:r w:rsidRPr="00614C44">
        <w:rPr>
          <w:rFonts w:cs="Arial"/>
          <w:spacing w:val="-7"/>
          <w:sz w:val="18"/>
          <w:szCs w:val="18"/>
        </w:rPr>
        <w:t xml:space="preserve"> </w:t>
      </w:r>
      <w:r w:rsidRPr="00614C44">
        <w:rPr>
          <w:rFonts w:cs="Arial"/>
          <w:sz w:val="18"/>
          <w:szCs w:val="18"/>
        </w:rPr>
        <w:t>precedence.</w:t>
      </w:r>
    </w:p>
    <w:p w14:paraId="6C5AADA5" w14:textId="2C5703FB" w:rsidR="00955403" w:rsidRPr="00614C44" w:rsidRDefault="00955403" w:rsidP="00614C44">
      <w:pPr>
        <w:pStyle w:val="ListParagraph"/>
        <w:widowControl w:val="0"/>
        <w:numPr>
          <w:ilvl w:val="0"/>
          <w:numId w:val="5"/>
        </w:numPr>
        <w:tabs>
          <w:tab w:val="left" w:pos="396"/>
        </w:tabs>
        <w:autoSpaceDE w:val="0"/>
        <w:autoSpaceDN w:val="0"/>
        <w:ind w:left="395" w:hanging="283"/>
        <w:rPr>
          <w:rFonts w:cs="Arial"/>
          <w:sz w:val="18"/>
          <w:szCs w:val="18"/>
        </w:rPr>
      </w:pPr>
      <w:r w:rsidRPr="00614C44">
        <w:rPr>
          <w:rFonts w:cs="Arial"/>
          <w:sz w:val="18"/>
          <w:szCs w:val="18"/>
        </w:rPr>
        <w:t>To</w:t>
      </w:r>
      <w:r w:rsidRPr="00614C44">
        <w:rPr>
          <w:rFonts w:cs="Arial"/>
          <w:spacing w:val="-5"/>
          <w:sz w:val="18"/>
          <w:szCs w:val="18"/>
        </w:rPr>
        <w:t xml:space="preserve"> </w:t>
      </w:r>
      <w:r w:rsidRPr="00614C44">
        <w:rPr>
          <w:rFonts w:cs="Arial"/>
          <w:sz w:val="18"/>
          <w:szCs w:val="18"/>
        </w:rPr>
        <w:t>revoke</w:t>
      </w:r>
      <w:r w:rsidRPr="00614C44">
        <w:rPr>
          <w:rFonts w:cs="Arial"/>
          <w:spacing w:val="-4"/>
          <w:sz w:val="18"/>
          <w:szCs w:val="18"/>
        </w:rPr>
        <w:t xml:space="preserve"> </w:t>
      </w:r>
      <w:r w:rsidRPr="00614C44">
        <w:rPr>
          <w:rFonts w:cs="Arial"/>
          <w:sz w:val="18"/>
          <w:szCs w:val="18"/>
        </w:rPr>
        <w:t>your proxy</w:t>
      </w:r>
      <w:r w:rsidRPr="00614C44">
        <w:rPr>
          <w:rFonts w:cs="Arial"/>
          <w:spacing w:val="-2"/>
          <w:sz w:val="18"/>
          <w:szCs w:val="18"/>
        </w:rPr>
        <w:t xml:space="preserve"> </w:t>
      </w:r>
      <w:r w:rsidRPr="00614C44">
        <w:rPr>
          <w:rFonts w:cs="Arial"/>
          <w:sz w:val="18"/>
          <w:szCs w:val="18"/>
        </w:rPr>
        <w:t>instructions,</w:t>
      </w:r>
      <w:r w:rsidRPr="00614C44">
        <w:rPr>
          <w:rFonts w:cs="Arial"/>
          <w:spacing w:val="-1"/>
          <w:sz w:val="18"/>
          <w:szCs w:val="18"/>
        </w:rPr>
        <w:t xml:space="preserve"> </w:t>
      </w:r>
      <w:r w:rsidRPr="00614C44">
        <w:rPr>
          <w:rFonts w:cs="Arial"/>
          <w:sz w:val="18"/>
          <w:szCs w:val="18"/>
        </w:rPr>
        <w:t>send</w:t>
      </w:r>
      <w:r w:rsidRPr="00614C44">
        <w:rPr>
          <w:rFonts w:cs="Arial"/>
          <w:spacing w:val="-1"/>
          <w:sz w:val="18"/>
          <w:szCs w:val="18"/>
        </w:rPr>
        <w:t xml:space="preserve"> </w:t>
      </w:r>
      <w:r w:rsidRPr="00614C44">
        <w:rPr>
          <w:rFonts w:cs="Arial"/>
          <w:sz w:val="18"/>
          <w:szCs w:val="18"/>
        </w:rPr>
        <w:t>notice</w:t>
      </w:r>
      <w:r w:rsidRPr="00614C44">
        <w:rPr>
          <w:rFonts w:cs="Arial"/>
          <w:spacing w:val="-2"/>
          <w:sz w:val="18"/>
          <w:szCs w:val="18"/>
        </w:rPr>
        <w:t xml:space="preserve"> </w:t>
      </w:r>
      <w:r w:rsidRPr="00614C44">
        <w:rPr>
          <w:rFonts w:cs="Arial"/>
          <w:sz w:val="18"/>
          <w:szCs w:val="18"/>
        </w:rPr>
        <w:t>to</w:t>
      </w:r>
      <w:r w:rsidRPr="00614C44">
        <w:rPr>
          <w:rFonts w:cs="Arial"/>
          <w:spacing w:val="-2"/>
          <w:sz w:val="18"/>
          <w:szCs w:val="18"/>
        </w:rPr>
        <w:t xml:space="preserve"> </w:t>
      </w:r>
      <w:r w:rsidRPr="00614C44">
        <w:rPr>
          <w:rFonts w:cs="Arial"/>
          <w:sz w:val="18"/>
          <w:szCs w:val="18"/>
        </w:rPr>
        <w:t>the</w:t>
      </w:r>
      <w:r w:rsidRPr="00614C44">
        <w:rPr>
          <w:rFonts w:cs="Arial"/>
          <w:spacing w:val="-1"/>
          <w:sz w:val="18"/>
          <w:szCs w:val="18"/>
        </w:rPr>
        <w:t xml:space="preserve"> </w:t>
      </w:r>
      <w:r w:rsidRPr="00614C44">
        <w:rPr>
          <w:rFonts w:cs="Arial"/>
          <w:sz w:val="18"/>
          <w:szCs w:val="18"/>
        </w:rPr>
        <w:t>address</w:t>
      </w:r>
      <w:r w:rsidRPr="00614C44">
        <w:rPr>
          <w:rFonts w:cs="Arial"/>
          <w:spacing w:val="-3"/>
          <w:sz w:val="18"/>
          <w:szCs w:val="18"/>
        </w:rPr>
        <w:t xml:space="preserve"> </w:t>
      </w:r>
      <w:r w:rsidRPr="00614C44">
        <w:rPr>
          <w:rFonts w:cs="Arial"/>
          <w:sz w:val="18"/>
          <w:szCs w:val="18"/>
        </w:rPr>
        <w:t>at</w:t>
      </w:r>
      <w:r w:rsidRPr="00614C44">
        <w:rPr>
          <w:rFonts w:cs="Arial"/>
          <w:spacing w:val="-4"/>
          <w:sz w:val="18"/>
          <w:szCs w:val="18"/>
        </w:rPr>
        <w:t xml:space="preserve"> </w:t>
      </w:r>
      <w:r w:rsidRPr="00614C44">
        <w:rPr>
          <w:rFonts w:cs="Arial"/>
          <w:sz w:val="18"/>
          <w:szCs w:val="18"/>
        </w:rPr>
        <w:t>5.2 above</w:t>
      </w:r>
      <w:r w:rsidRPr="00614C44">
        <w:rPr>
          <w:rFonts w:cs="Arial"/>
          <w:spacing w:val="-4"/>
          <w:sz w:val="18"/>
          <w:szCs w:val="18"/>
        </w:rPr>
        <w:t xml:space="preserve"> </w:t>
      </w:r>
      <w:r w:rsidRPr="00614C44">
        <w:rPr>
          <w:rFonts w:cs="Arial"/>
          <w:sz w:val="18"/>
          <w:szCs w:val="18"/>
        </w:rPr>
        <w:t>clearly</w:t>
      </w:r>
      <w:r w:rsidRPr="00614C44">
        <w:rPr>
          <w:rFonts w:cs="Arial"/>
          <w:spacing w:val="-1"/>
          <w:sz w:val="18"/>
          <w:szCs w:val="18"/>
        </w:rPr>
        <w:t xml:space="preserve"> </w:t>
      </w:r>
      <w:r w:rsidRPr="00614C44">
        <w:rPr>
          <w:rFonts w:cs="Arial"/>
          <w:sz w:val="18"/>
          <w:szCs w:val="18"/>
        </w:rPr>
        <w:t>stating</w:t>
      </w:r>
      <w:r w:rsidRPr="00614C44">
        <w:rPr>
          <w:rFonts w:cs="Arial"/>
          <w:spacing w:val="-4"/>
          <w:sz w:val="18"/>
          <w:szCs w:val="18"/>
        </w:rPr>
        <w:t xml:space="preserve"> </w:t>
      </w:r>
      <w:r w:rsidRPr="00614C44">
        <w:rPr>
          <w:rFonts w:cs="Arial"/>
          <w:sz w:val="18"/>
          <w:szCs w:val="18"/>
        </w:rPr>
        <w:t>that</w:t>
      </w:r>
      <w:r w:rsidRPr="00614C44">
        <w:rPr>
          <w:rFonts w:cs="Arial"/>
          <w:spacing w:val="-4"/>
          <w:sz w:val="18"/>
          <w:szCs w:val="18"/>
        </w:rPr>
        <w:t xml:space="preserve"> </w:t>
      </w:r>
      <w:r w:rsidRPr="00614C44">
        <w:rPr>
          <w:rFonts w:cs="Arial"/>
          <w:sz w:val="18"/>
          <w:szCs w:val="18"/>
        </w:rPr>
        <w:t>the</w:t>
      </w:r>
      <w:r w:rsidRPr="00614C44">
        <w:rPr>
          <w:rFonts w:cs="Arial"/>
          <w:spacing w:val="-1"/>
          <w:sz w:val="18"/>
          <w:szCs w:val="18"/>
        </w:rPr>
        <w:t xml:space="preserve"> </w:t>
      </w:r>
      <w:r w:rsidRPr="00614C44">
        <w:rPr>
          <w:rFonts w:cs="Arial"/>
          <w:sz w:val="18"/>
          <w:szCs w:val="18"/>
        </w:rPr>
        <w:t>instructions</w:t>
      </w:r>
      <w:r w:rsidRPr="00614C44">
        <w:rPr>
          <w:rFonts w:cs="Arial"/>
          <w:spacing w:val="-1"/>
          <w:sz w:val="18"/>
          <w:szCs w:val="18"/>
        </w:rPr>
        <w:t xml:space="preserve"> </w:t>
      </w:r>
      <w:r w:rsidRPr="00614C44">
        <w:rPr>
          <w:rFonts w:cs="Arial"/>
          <w:sz w:val="18"/>
          <w:szCs w:val="18"/>
        </w:rPr>
        <w:t xml:space="preserve">are revoked and ensure that the notice is received by the Charity no later than 1pm on Wednesday </w:t>
      </w:r>
      <w:r w:rsidR="00614C44" w:rsidRPr="00614C44">
        <w:rPr>
          <w:rFonts w:cs="Arial"/>
          <w:sz w:val="18"/>
          <w:szCs w:val="18"/>
        </w:rPr>
        <w:t>7</w:t>
      </w:r>
      <w:r w:rsidRPr="00614C44">
        <w:rPr>
          <w:rFonts w:cs="Arial"/>
          <w:sz w:val="18"/>
          <w:szCs w:val="18"/>
        </w:rPr>
        <w:t xml:space="preserve"> October</w:t>
      </w:r>
      <w:r w:rsidRPr="00614C44">
        <w:rPr>
          <w:rFonts w:cs="Arial"/>
          <w:spacing w:val="-32"/>
          <w:sz w:val="18"/>
          <w:szCs w:val="18"/>
        </w:rPr>
        <w:t xml:space="preserve"> </w:t>
      </w:r>
      <w:r w:rsidRPr="00614C44">
        <w:rPr>
          <w:rFonts w:cs="Arial"/>
          <w:sz w:val="18"/>
          <w:szCs w:val="18"/>
        </w:rPr>
        <w:t>20</w:t>
      </w:r>
      <w:r w:rsidR="00614C44" w:rsidRPr="00614C44">
        <w:rPr>
          <w:rFonts w:cs="Arial"/>
          <w:sz w:val="18"/>
          <w:szCs w:val="18"/>
        </w:rPr>
        <w:t>20</w:t>
      </w:r>
      <w:r w:rsidRPr="00614C44">
        <w:rPr>
          <w:rFonts w:cs="Arial"/>
          <w:sz w:val="18"/>
          <w:szCs w:val="18"/>
        </w:rPr>
        <w:t>.</w:t>
      </w:r>
    </w:p>
    <w:p w14:paraId="6DC47312" w14:textId="77777777" w:rsidR="00955403" w:rsidRPr="00614C44" w:rsidRDefault="00955403" w:rsidP="00614C44">
      <w:pPr>
        <w:pStyle w:val="ListParagraph"/>
        <w:widowControl w:val="0"/>
        <w:numPr>
          <w:ilvl w:val="0"/>
          <w:numId w:val="5"/>
        </w:numPr>
        <w:tabs>
          <w:tab w:val="left" w:pos="396"/>
        </w:tabs>
        <w:autoSpaceDE w:val="0"/>
        <w:autoSpaceDN w:val="0"/>
        <w:spacing w:line="242" w:lineRule="auto"/>
        <w:ind w:left="395" w:hanging="283"/>
        <w:rPr>
          <w:rFonts w:cs="Arial"/>
          <w:sz w:val="18"/>
          <w:szCs w:val="18"/>
        </w:rPr>
      </w:pPr>
      <w:bookmarkStart w:id="12" w:name="10._Communications_relating_to_proxies_i"/>
      <w:bookmarkEnd w:id="12"/>
      <w:r w:rsidRPr="00614C44">
        <w:rPr>
          <w:rFonts w:cs="Arial"/>
          <w:sz w:val="18"/>
          <w:szCs w:val="18"/>
        </w:rPr>
        <w:t>Communications relating to proxies in respect of the meeting may only be sent to the address at 5.2 above. No other forms of communication will be accepted by the</w:t>
      </w:r>
      <w:r w:rsidRPr="00614C44">
        <w:rPr>
          <w:rFonts w:cs="Arial"/>
          <w:spacing w:val="-7"/>
          <w:sz w:val="18"/>
          <w:szCs w:val="18"/>
        </w:rPr>
        <w:t xml:space="preserve"> </w:t>
      </w:r>
      <w:r w:rsidRPr="00614C44">
        <w:rPr>
          <w:rFonts w:cs="Arial"/>
          <w:sz w:val="18"/>
          <w:szCs w:val="18"/>
        </w:rPr>
        <w:t>Charity.</w:t>
      </w:r>
    </w:p>
    <w:p w14:paraId="60BE3D83" w14:textId="77777777" w:rsidR="00955403" w:rsidRPr="00614C44" w:rsidRDefault="00955403" w:rsidP="00614C44">
      <w:pPr>
        <w:rPr>
          <w:rFonts w:cs="Arial"/>
          <w:sz w:val="22"/>
          <w:szCs w:val="22"/>
        </w:rPr>
      </w:pPr>
    </w:p>
    <w:sectPr w:rsidR="00955403" w:rsidRPr="00614C44" w:rsidSect="00A716F9">
      <w:headerReference w:type="even" r:id="rId12"/>
      <w:headerReference w:type="default" r:id="rId13"/>
      <w:footerReference w:type="even" r:id="rId14"/>
      <w:footerReference w:type="default" r:id="rId15"/>
      <w:headerReference w:type="first" r:id="rId16"/>
      <w:footerReference w:type="first" r:id="rId17"/>
      <w:pgSz w:w="12240" w:h="15840"/>
      <w:pgMar w:top="142" w:right="900"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C595" w14:textId="77777777" w:rsidR="00BC18AE" w:rsidRDefault="00BC18AE" w:rsidP="002875F8">
      <w:r>
        <w:separator/>
      </w:r>
    </w:p>
  </w:endnote>
  <w:endnote w:type="continuationSeparator" w:id="0">
    <w:p w14:paraId="2834C5C3" w14:textId="77777777" w:rsidR="00BC18AE" w:rsidRDefault="00BC18AE" w:rsidP="0028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w:panose1 w:val="020B0502040504020204"/>
    <w:charset w:val="00"/>
    <w:family w:val="swiss"/>
    <w:pitch w:val="variable"/>
    <w:sig w:usb0="E00002FF"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FD3A" w14:textId="77777777" w:rsidR="009F6ABF" w:rsidRDefault="009F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3CAE" w14:textId="77777777" w:rsidR="009F6ABF" w:rsidRDefault="009F6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C75D" w14:textId="77777777" w:rsidR="009F6ABF" w:rsidRDefault="009F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7A7E" w14:textId="77777777" w:rsidR="00BC18AE" w:rsidRDefault="00BC18AE" w:rsidP="002875F8">
      <w:r>
        <w:separator/>
      </w:r>
    </w:p>
  </w:footnote>
  <w:footnote w:type="continuationSeparator" w:id="0">
    <w:p w14:paraId="027011A8" w14:textId="77777777" w:rsidR="00BC18AE" w:rsidRDefault="00BC18AE" w:rsidP="0028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071E" w14:textId="77777777" w:rsidR="009F6ABF" w:rsidRDefault="009F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F048" w14:textId="18257AF5" w:rsidR="009F6ABF" w:rsidRDefault="009F6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0B0A" w14:textId="77777777" w:rsidR="009F6ABF" w:rsidRDefault="009F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0ED"/>
    <w:multiLevelType w:val="hybridMultilevel"/>
    <w:tmpl w:val="A7920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22909"/>
    <w:multiLevelType w:val="hybridMultilevel"/>
    <w:tmpl w:val="3ED0FB04"/>
    <w:lvl w:ilvl="0" w:tplc="A85EC3BC">
      <w:start w:val="1"/>
      <w:numFmt w:val="decimal"/>
      <w:lvlText w:val="%1."/>
      <w:lvlJc w:val="left"/>
      <w:pPr>
        <w:tabs>
          <w:tab w:val="num" w:pos="1080"/>
        </w:tabs>
        <w:ind w:left="1080" w:hanging="720"/>
      </w:pPr>
      <w:rPr>
        <w:rFonts w:hint="default"/>
      </w:rPr>
    </w:lvl>
    <w:lvl w:ilvl="1" w:tplc="67A83466">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3564BE"/>
    <w:multiLevelType w:val="multilevel"/>
    <w:tmpl w:val="3A121A4C"/>
    <w:lvl w:ilvl="0">
      <w:start w:val="1"/>
      <w:numFmt w:val="decimal"/>
      <w:lvlText w:val="%1."/>
      <w:lvlJc w:val="left"/>
      <w:pPr>
        <w:ind w:left="396" w:hanging="284"/>
        <w:jc w:val="left"/>
      </w:pPr>
      <w:rPr>
        <w:rFonts w:ascii="Noto Sans" w:eastAsia="Noto Sans" w:hAnsi="Noto Sans" w:cs="Noto Sans" w:hint="default"/>
        <w:spacing w:val="-9"/>
        <w:w w:val="100"/>
        <w:sz w:val="18"/>
        <w:szCs w:val="18"/>
      </w:rPr>
    </w:lvl>
    <w:lvl w:ilvl="1">
      <w:start w:val="1"/>
      <w:numFmt w:val="decimal"/>
      <w:lvlText w:val="%1.%2"/>
      <w:lvlJc w:val="left"/>
      <w:pPr>
        <w:ind w:left="821" w:hanging="425"/>
        <w:jc w:val="left"/>
      </w:pPr>
      <w:rPr>
        <w:rFonts w:ascii="Arial" w:eastAsia="Noto Sans" w:hAnsi="Arial" w:cs="Arial" w:hint="default"/>
        <w:spacing w:val="-17"/>
        <w:w w:val="100"/>
        <w:sz w:val="18"/>
        <w:szCs w:val="18"/>
      </w:rPr>
    </w:lvl>
    <w:lvl w:ilvl="2">
      <w:numFmt w:val="bullet"/>
      <w:lvlText w:val="•"/>
      <w:lvlJc w:val="left"/>
      <w:pPr>
        <w:ind w:left="1900" w:hanging="425"/>
      </w:pPr>
      <w:rPr>
        <w:rFonts w:hint="default"/>
      </w:rPr>
    </w:lvl>
    <w:lvl w:ilvl="3">
      <w:numFmt w:val="bullet"/>
      <w:lvlText w:val="•"/>
      <w:lvlJc w:val="left"/>
      <w:pPr>
        <w:ind w:left="2980" w:hanging="425"/>
      </w:pPr>
      <w:rPr>
        <w:rFonts w:hint="default"/>
      </w:rPr>
    </w:lvl>
    <w:lvl w:ilvl="4">
      <w:numFmt w:val="bullet"/>
      <w:lvlText w:val="•"/>
      <w:lvlJc w:val="left"/>
      <w:pPr>
        <w:ind w:left="4060" w:hanging="425"/>
      </w:pPr>
      <w:rPr>
        <w:rFonts w:hint="default"/>
      </w:rPr>
    </w:lvl>
    <w:lvl w:ilvl="5">
      <w:numFmt w:val="bullet"/>
      <w:lvlText w:val="•"/>
      <w:lvlJc w:val="left"/>
      <w:pPr>
        <w:ind w:left="5140" w:hanging="425"/>
      </w:pPr>
      <w:rPr>
        <w:rFonts w:hint="default"/>
      </w:rPr>
    </w:lvl>
    <w:lvl w:ilvl="6">
      <w:numFmt w:val="bullet"/>
      <w:lvlText w:val="•"/>
      <w:lvlJc w:val="left"/>
      <w:pPr>
        <w:ind w:left="6220" w:hanging="425"/>
      </w:pPr>
      <w:rPr>
        <w:rFonts w:hint="default"/>
      </w:rPr>
    </w:lvl>
    <w:lvl w:ilvl="7">
      <w:numFmt w:val="bullet"/>
      <w:lvlText w:val="•"/>
      <w:lvlJc w:val="left"/>
      <w:pPr>
        <w:ind w:left="7300" w:hanging="425"/>
      </w:pPr>
      <w:rPr>
        <w:rFonts w:hint="default"/>
      </w:rPr>
    </w:lvl>
    <w:lvl w:ilvl="8">
      <w:numFmt w:val="bullet"/>
      <w:lvlText w:val="•"/>
      <w:lvlJc w:val="left"/>
      <w:pPr>
        <w:ind w:left="8380" w:hanging="425"/>
      </w:pPr>
      <w:rPr>
        <w:rFonts w:hint="default"/>
      </w:rPr>
    </w:lvl>
  </w:abstractNum>
  <w:abstractNum w:abstractNumId="3" w15:restartNumberingAfterBreak="0">
    <w:nsid w:val="39B75B82"/>
    <w:multiLevelType w:val="hybridMultilevel"/>
    <w:tmpl w:val="D8DE3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830BC"/>
    <w:multiLevelType w:val="multilevel"/>
    <w:tmpl w:val="FC5C101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83"/>
    <w:rsid w:val="000019E8"/>
    <w:rsid w:val="00007639"/>
    <w:rsid w:val="00010221"/>
    <w:rsid w:val="000234A3"/>
    <w:rsid w:val="00061003"/>
    <w:rsid w:val="00061DE1"/>
    <w:rsid w:val="000748D4"/>
    <w:rsid w:val="0007550B"/>
    <w:rsid w:val="00077CC5"/>
    <w:rsid w:val="000973BC"/>
    <w:rsid w:val="000A15E7"/>
    <w:rsid w:val="000C2A1B"/>
    <w:rsid w:val="000E74B6"/>
    <w:rsid w:val="000F56CF"/>
    <w:rsid w:val="001024CC"/>
    <w:rsid w:val="001031A0"/>
    <w:rsid w:val="00110937"/>
    <w:rsid w:val="001140E9"/>
    <w:rsid w:val="0011494D"/>
    <w:rsid w:val="0011611B"/>
    <w:rsid w:val="00121FDD"/>
    <w:rsid w:val="00133090"/>
    <w:rsid w:val="00134D92"/>
    <w:rsid w:val="00135DB8"/>
    <w:rsid w:val="00137CBD"/>
    <w:rsid w:val="0014178A"/>
    <w:rsid w:val="00150071"/>
    <w:rsid w:val="00187767"/>
    <w:rsid w:val="001B671D"/>
    <w:rsid w:val="001C00BB"/>
    <w:rsid w:val="001F3B5B"/>
    <w:rsid w:val="001F568F"/>
    <w:rsid w:val="00213C94"/>
    <w:rsid w:val="0021404B"/>
    <w:rsid w:val="00217F81"/>
    <w:rsid w:val="00231FA9"/>
    <w:rsid w:val="00241D7B"/>
    <w:rsid w:val="002676AF"/>
    <w:rsid w:val="002808A5"/>
    <w:rsid w:val="002875F8"/>
    <w:rsid w:val="002E1BC4"/>
    <w:rsid w:val="002E7F12"/>
    <w:rsid w:val="0032583B"/>
    <w:rsid w:val="0033476C"/>
    <w:rsid w:val="003361E7"/>
    <w:rsid w:val="00342F7C"/>
    <w:rsid w:val="00344C85"/>
    <w:rsid w:val="0035468D"/>
    <w:rsid w:val="003547CE"/>
    <w:rsid w:val="00367914"/>
    <w:rsid w:val="003748D1"/>
    <w:rsid w:val="00376028"/>
    <w:rsid w:val="00376BF9"/>
    <w:rsid w:val="003802C0"/>
    <w:rsid w:val="003C75AF"/>
    <w:rsid w:val="003D2968"/>
    <w:rsid w:val="00410063"/>
    <w:rsid w:val="00411254"/>
    <w:rsid w:val="00413F2D"/>
    <w:rsid w:val="00416937"/>
    <w:rsid w:val="0042039B"/>
    <w:rsid w:val="004449E5"/>
    <w:rsid w:val="00452855"/>
    <w:rsid w:val="00460AE2"/>
    <w:rsid w:val="00467D84"/>
    <w:rsid w:val="004A140A"/>
    <w:rsid w:val="004E72A8"/>
    <w:rsid w:val="005306EE"/>
    <w:rsid w:val="0054779F"/>
    <w:rsid w:val="005573F3"/>
    <w:rsid w:val="00560C39"/>
    <w:rsid w:val="0056644D"/>
    <w:rsid w:val="005726FF"/>
    <w:rsid w:val="005853C3"/>
    <w:rsid w:val="005935D5"/>
    <w:rsid w:val="00594ABF"/>
    <w:rsid w:val="005B6C96"/>
    <w:rsid w:val="005C0938"/>
    <w:rsid w:val="005C5440"/>
    <w:rsid w:val="00614C44"/>
    <w:rsid w:val="00617D35"/>
    <w:rsid w:val="006534BC"/>
    <w:rsid w:val="00655B56"/>
    <w:rsid w:val="00695777"/>
    <w:rsid w:val="00697303"/>
    <w:rsid w:val="006A24F9"/>
    <w:rsid w:val="006B2E2C"/>
    <w:rsid w:val="006C6BF1"/>
    <w:rsid w:val="006C6F7E"/>
    <w:rsid w:val="006D1B24"/>
    <w:rsid w:val="006D33DD"/>
    <w:rsid w:val="006D4CE9"/>
    <w:rsid w:val="006E28F4"/>
    <w:rsid w:val="006F3551"/>
    <w:rsid w:val="0070069D"/>
    <w:rsid w:val="007169E7"/>
    <w:rsid w:val="007222ED"/>
    <w:rsid w:val="00731B3D"/>
    <w:rsid w:val="0073639E"/>
    <w:rsid w:val="00743A81"/>
    <w:rsid w:val="007443BF"/>
    <w:rsid w:val="00774C38"/>
    <w:rsid w:val="00795477"/>
    <w:rsid w:val="007A4E47"/>
    <w:rsid w:val="007A54C1"/>
    <w:rsid w:val="007D79AB"/>
    <w:rsid w:val="007E02B1"/>
    <w:rsid w:val="007E44E9"/>
    <w:rsid w:val="007E6332"/>
    <w:rsid w:val="007F08FF"/>
    <w:rsid w:val="00807B80"/>
    <w:rsid w:val="00830996"/>
    <w:rsid w:val="00860D66"/>
    <w:rsid w:val="00864B6F"/>
    <w:rsid w:val="008921B2"/>
    <w:rsid w:val="008928D7"/>
    <w:rsid w:val="008A1633"/>
    <w:rsid w:val="008A1BE2"/>
    <w:rsid w:val="00905AE2"/>
    <w:rsid w:val="00925598"/>
    <w:rsid w:val="00955403"/>
    <w:rsid w:val="00970583"/>
    <w:rsid w:val="009712E5"/>
    <w:rsid w:val="00985B2E"/>
    <w:rsid w:val="00993C2D"/>
    <w:rsid w:val="00994869"/>
    <w:rsid w:val="009B0A0C"/>
    <w:rsid w:val="009D5B3A"/>
    <w:rsid w:val="009E748F"/>
    <w:rsid w:val="009F6ABF"/>
    <w:rsid w:val="00A0112E"/>
    <w:rsid w:val="00A01B55"/>
    <w:rsid w:val="00A04129"/>
    <w:rsid w:val="00A05070"/>
    <w:rsid w:val="00A07D18"/>
    <w:rsid w:val="00A11003"/>
    <w:rsid w:val="00A23136"/>
    <w:rsid w:val="00A36EB3"/>
    <w:rsid w:val="00A61A0F"/>
    <w:rsid w:val="00A62AD9"/>
    <w:rsid w:val="00A716F9"/>
    <w:rsid w:val="00A73142"/>
    <w:rsid w:val="00A75653"/>
    <w:rsid w:val="00A8170A"/>
    <w:rsid w:val="00A9241F"/>
    <w:rsid w:val="00AA3A06"/>
    <w:rsid w:val="00AB1C3E"/>
    <w:rsid w:val="00AD5966"/>
    <w:rsid w:val="00AD6E97"/>
    <w:rsid w:val="00AE3871"/>
    <w:rsid w:val="00AF0092"/>
    <w:rsid w:val="00AF4461"/>
    <w:rsid w:val="00AF6BCA"/>
    <w:rsid w:val="00B05CF3"/>
    <w:rsid w:val="00B07046"/>
    <w:rsid w:val="00B152AE"/>
    <w:rsid w:val="00B2457A"/>
    <w:rsid w:val="00B24618"/>
    <w:rsid w:val="00B44543"/>
    <w:rsid w:val="00B86BBE"/>
    <w:rsid w:val="00BA1BF3"/>
    <w:rsid w:val="00BA6A0A"/>
    <w:rsid w:val="00BA7952"/>
    <w:rsid w:val="00BC18AE"/>
    <w:rsid w:val="00C356AC"/>
    <w:rsid w:val="00C56F8A"/>
    <w:rsid w:val="00C5785C"/>
    <w:rsid w:val="00C61057"/>
    <w:rsid w:val="00C70FB2"/>
    <w:rsid w:val="00C757B2"/>
    <w:rsid w:val="00CB439F"/>
    <w:rsid w:val="00CD0D6E"/>
    <w:rsid w:val="00CD1C1E"/>
    <w:rsid w:val="00CD3C4C"/>
    <w:rsid w:val="00CD6DF8"/>
    <w:rsid w:val="00D008F3"/>
    <w:rsid w:val="00D02942"/>
    <w:rsid w:val="00D160CD"/>
    <w:rsid w:val="00D45A3E"/>
    <w:rsid w:val="00D64EE6"/>
    <w:rsid w:val="00D97D25"/>
    <w:rsid w:val="00DA42C5"/>
    <w:rsid w:val="00DB171B"/>
    <w:rsid w:val="00DC3137"/>
    <w:rsid w:val="00DD47AD"/>
    <w:rsid w:val="00DE1BF2"/>
    <w:rsid w:val="00DE273F"/>
    <w:rsid w:val="00DE5DDC"/>
    <w:rsid w:val="00E03EFD"/>
    <w:rsid w:val="00E26642"/>
    <w:rsid w:val="00E50F56"/>
    <w:rsid w:val="00E6667B"/>
    <w:rsid w:val="00E85020"/>
    <w:rsid w:val="00E95CAA"/>
    <w:rsid w:val="00EA2835"/>
    <w:rsid w:val="00EC5E45"/>
    <w:rsid w:val="00ED3DC8"/>
    <w:rsid w:val="00ED6D4F"/>
    <w:rsid w:val="00EF0DE7"/>
    <w:rsid w:val="00EF4AF0"/>
    <w:rsid w:val="00F11F98"/>
    <w:rsid w:val="00F17765"/>
    <w:rsid w:val="00F24392"/>
    <w:rsid w:val="00F321EB"/>
    <w:rsid w:val="00F34818"/>
    <w:rsid w:val="00F3559D"/>
    <w:rsid w:val="00F4183D"/>
    <w:rsid w:val="00F442D3"/>
    <w:rsid w:val="00F50059"/>
    <w:rsid w:val="00F675C0"/>
    <w:rsid w:val="00F928EF"/>
    <w:rsid w:val="00FA1EEE"/>
    <w:rsid w:val="00FD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7A62A"/>
  <w15:docId w15:val="{5E0FC0CB-8C25-4D8C-8956-17D59B8D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6AC"/>
    <w:rPr>
      <w:rFonts w:ascii="Arial" w:hAnsi="Arial"/>
      <w:sz w:val="24"/>
      <w:szCs w:val="24"/>
      <w:lang w:eastAsia="en-US"/>
    </w:rPr>
  </w:style>
  <w:style w:type="paragraph" w:styleId="Heading1">
    <w:name w:val="heading 1"/>
    <w:basedOn w:val="Normal"/>
    <w:link w:val="Heading1Char"/>
    <w:uiPriority w:val="9"/>
    <w:qFormat/>
    <w:rsid w:val="00955403"/>
    <w:pPr>
      <w:widowControl w:val="0"/>
      <w:autoSpaceDE w:val="0"/>
      <w:autoSpaceDN w:val="0"/>
      <w:ind w:left="113"/>
      <w:outlineLvl w:val="0"/>
    </w:pPr>
    <w:rPr>
      <w:rFonts w:ascii="Noto Sans" w:eastAsia="Noto Sans" w:hAnsi="Noto Sans" w:cs="Noto San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3EFD"/>
    <w:rPr>
      <w:rFonts w:ascii="Tahoma" w:hAnsi="Tahoma" w:cs="Tahoma"/>
      <w:sz w:val="16"/>
      <w:szCs w:val="16"/>
    </w:rPr>
  </w:style>
  <w:style w:type="paragraph" w:styleId="Header">
    <w:name w:val="header"/>
    <w:basedOn w:val="Normal"/>
    <w:link w:val="HeaderChar"/>
    <w:uiPriority w:val="99"/>
    <w:unhideWhenUsed/>
    <w:rsid w:val="002875F8"/>
    <w:pPr>
      <w:tabs>
        <w:tab w:val="center" w:pos="4680"/>
        <w:tab w:val="right" w:pos="9360"/>
      </w:tabs>
    </w:pPr>
  </w:style>
  <w:style w:type="character" w:customStyle="1" w:styleId="HeaderChar">
    <w:name w:val="Header Char"/>
    <w:basedOn w:val="DefaultParagraphFont"/>
    <w:link w:val="Header"/>
    <w:uiPriority w:val="99"/>
    <w:rsid w:val="002875F8"/>
    <w:rPr>
      <w:rFonts w:ascii="Arial" w:hAnsi="Arial"/>
      <w:sz w:val="24"/>
      <w:szCs w:val="24"/>
      <w:lang w:val="en-GB"/>
    </w:rPr>
  </w:style>
  <w:style w:type="paragraph" w:styleId="Footer">
    <w:name w:val="footer"/>
    <w:basedOn w:val="Normal"/>
    <w:link w:val="FooterChar"/>
    <w:uiPriority w:val="99"/>
    <w:unhideWhenUsed/>
    <w:rsid w:val="002875F8"/>
    <w:pPr>
      <w:tabs>
        <w:tab w:val="center" w:pos="4680"/>
        <w:tab w:val="right" w:pos="9360"/>
      </w:tabs>
    </w:pPr>
  </w:style>
  <w:style w:type="character" w:customStyle="1" w:styleId="FooterChar">
    <w:name w:val="Footer Char"/>
    <w:basedOn w:val="DefaultParagraphFont"/>
    <w:link w:val="Footer"/>
    <w:uiPriority w:val="99"/>
    <w:rsid w:val="002875F8"/>
    <w:rPr>
      <w:rFonts w:ascii="Arial" w:hAnsi="Arial"/>
      <w:sz w:val="24"/>
      <w:szCs w:val="24"/>
      <w:lang w:val="en-GB"/>
    </w:rPr>
  </w:style>
  <w:style w:type="paragraph" w:customStyle="1" w:styleId="BWBBodyIndent">
    <w:name w:val="BWBBodyIndent"/>
    <w:basedOn w:val="Normal"/>
    <w:rsid w:val="00830996"/>
    <w:pPr>
      <w:spacing w:after="240"/>
      <w:ind w:left="720"/>
      <w:jc w:val="both"/>
    </w:pPr>
    <w:rPr>
      <w:rFonts w:ascii="Times New Roman" w:hAnsi="Times New Roman"/>
      <w:szCs w:val="20"/>
      <w:lang w:val="en-US"/>
    </w:rPr>
  </w:style>
  <w:style w:type="paragraph" w:styleId="ListParagraph">
    <w:name w:val="List Paragraph"/>
    <w:basedOn w:val="Normal"/>
    <w:uiPriority w:val="34"/>
    <w:qFormat/>
    <w:rsid w:val="006A24F9"/>
    <w:pPr>
      <w:ind w:left="720"/>
    </w:pPr>
  </w:style>
  <w:style w:type="paragraph" w:customStyle="1" w:styleId="BWBRe">
    <w:name w:val="BWBRe:"/>
    <w:basedOn w:val="Normal"/>
    <w:rsid w:val="006A24F9"/>
    <w:pPr>
      <w:jc w:val="both"/>
    </w:pPr>
    <w:rPr>
      <w:rFonts w:ascii="Times New Roman" w:hAnsi="Times New Roman"/>
      <w:b/>
    </w:rPr>
  </w:style>
  <w:style w:type="character" w:styleId="Hyperlink">
    <w:name w:val="Hyperlink"/>
    <w:basedOn w:val="DefaultParagraphFont"/>
    <w:uiPriority w:val="99"/>
    <w:unhideWhenUsed/>
    <w:rsid w:val="00061DE1"/>
    <w:rPr>
      <w:color w:val="0000FF"/>
      <w:u w:val="single"/>
    </w:rPr>
  </w:style>
  <w:style w:type="character" w:styleId="CommentReference">
    <w:name w:val="annotation reference"/>
    <w:basedOn w:val="DefaultParagraphFont"/>
    <w:semiHidden/>
    <w:rsid w:val="00A04129"/>
    <w:rPr>
      <w:sz w:val="16"/>
      <w:szCs w:val="16"/>
    </w:rPr>
  </w:style>
  <w:style w:type="paragraph" w:styleId="CommentText">
    <w:name w:val="annotation text"/>
    <w:basedOn w:val="Normal"/>
    <w:semiHidden/>
    <w:rsid w:val="00A04129"/>
    <w:rPr>
      <w:sz w:val="20"/>
      <w:szCs w:val="20"/>
    </w:rPr>
  </w:style>
  <w:style w:type="paragraph" w:styleId="CommentSubject">
    <w:name w:val="annotation subject"/>
    <w:basedOn w:val="CommentText"/>
    <w:next w:val="CommentText"/>
    <w:semiHidden/>
    <w:rsid w:val="00A04129"/>
    <w:rPr>
      <w:b/>
      <w:bCs/>
    </w:rPr>
  </w:style>
  <w:style w:type="paragraph" w:customStyle="1" w:styleId="BWBHeadingLeft">
    <w:name w:val="BWBHeadingLeft"/>
    <w:basedOn w:val="Normal"/>
    <w:next w:val="Normal"/>
    <w:rsid w:val="003802C0"/>
    <w:pPr>
      <w:keepNext/>
      <w:spacing w:after="240"/>
    </w:pPr>
    <w:rPr>
      <w:rFonts w:ascii="Times New Roman" w:hAnsi="Times New Roman"/>
      <w:b/>
      <w:snapToGrid w:val="0"/>
      <w:szCs w:val="26"/>
    </w:rPr>
  </w:style>
  <w:style w:type="paragraph" w:customStyle="1" w:styleId="BWBCentreBold">
    <w:name w:val="BWBCentreBold"/>
    <w:basedOn w:val="Normal"/>
    <w:next w:val="Normal"/>
    <w:rsid w:val="003802C0"/>
    <w:pPr>
      <w:keepNext/>
      <w:spacing w:after="240"/>
      <w:jc w:val="center"/>
    </w:pPr>
    <w:rPr>
      <w:rFonts w:ascii="Times New Roman" w:hAnsi="Times New Roman"/>
      <w:b/>
      <w:snapToGrid w:val="0"/>
      <w:szCs w:val="20"/>
    </w:rPr>
  </w:style>
  <w:style w:type="paragraph" w:customStyle="1" w:styleId="BWBBody">
    <w:name w:val="BWBBody"/>
    <w:basedOn w:val="Normal"/>
    <w:link w:val="BWBBodyChar"/>
    <w:rsid w:val="003802C0"/>
    <w:pPr>
      <w:spacing w:after="240"/>
      <w:jc w:val="both"/>
    </w:pPr>
    <w:rPr>
      <w:rFonts w:ascii="Times New Roman" w:hAnsi="Times New Roman"/>
      <w:snapToGrid w:val="0"/>
      <w:szCs w:val="26"/>
    </w:rPr>
  </w:style>
  <w:style w:type="paragraph" w:customStyle="1" w:styleId="BWBLevel1">
    <w:name w:val="BWBLevel1"/>
    <w:basedOn w:val="Normal"/>
    <w:link w:val="BWBLevel1Char"/>
    <w:rsid w:val="003802C0"/>
    <w:pPr>
      <w:numPr>
        <w:numId w:val="4"/>
      </w:numPr>
      <w:spacing w:after="240"/>
      <w:jc w:val="both"/>
      <w:outlineLvl w:val="0"/>
    </w:pPr>
    <w:rPr>
      <w:rFonts w:ascii="Times New Roman" w:hAnsi="Times New Roman"/>
      <w:snapToGrid w:val="0"/>
      <w:szCs w:val="20"/>
    </w:rPr>
  </w:style>
  <w:style w:type="paragraph" w:customStyle="1" w:styleId="BWBLevel2">
    <w:name w:val="BWBLevel2"/>
    <w:basedOn w:val="Normal"/>
    <w:rsid w:val="003802C0"/>
    <w:pPr>
      <w:numPr>
        <w:ilvl w:val="1"/>
        <w:numId w:val="4"/>
      </w:numPr>
      <w:spacing w:after="240"/>
      <w:jc w:val="both"/>
      <w:outlineLvl w:val="1"/>
    </w:pPr>
    <w:rPr>
      <w:rFonts w:ascii="Times New Roman" w:hAnsi="Times New Roman"/>
      <w:snapToGrid w:val="0"/>
      <w:szCs w:val="20"/>
    </w:rPr>
  </w:style>
  <w:style w:type="paragraph" w:customStyle="1" w:styleId="BWBLevel3">
    <w:name w:val="BWBLevel3"/>
    <w:basedOn w:val="Normal"/>
    <w:rsid w:val="003802C0"/>
    <w:pPr>
      <w:numPr>
        <w:ilvl w:val="2"/>
        <w:numId w:val="4"/>
      </w:numPr>
      <w:spacing w:after="240"/>
      <w:jc w:val="both"/>
      <w:outlineLvl w:val="2"/>
    </w:pPr>
    <w:rPr>
      <w:rFonts w:ascii="Times New Roman" w:hAnsi="Times New Roman"/>
      <w:snapToGrid w:val="0"/>
      <w:szCs w:val="20"/>
    </w:rPr>
  </w:style>
  <w:style w:type="paragraph" w:customStyle="1" w:styleId="BWBLevel4">
    <w:name w:val="BWBLevel4"/>
    <w:basedOn w:val="Normal"/>
    <w:rsid w:val="003802C0"/>
    <w:pPr>
      <w:numPr>
        <w:ilvl w:val="3"/>
        <w:numId w:val="4"/>
      </w:numPr>
      <w:spacing w:after="240"/>
      <w:jc w:val="both"/>
      <w:outlineLvl w:val="3"/>
    </w:pPr>
    <w:rPr>
      <w:rFonts w:ascii="Times New Roman" w:hAnsi="Times New Roman"/>
      <w:snapToGrid w:val="0"/>
      <w:szCs w:val="20"/>
    </w:rPr>
  </w:style>
  <w:style w:type="paragraph" w:customStyle="1" w:styleId="BWBLevel5">
    <w:name w:val="BWBLevel5"/>
    <w:basedOn w:val="Normal"/>
    <w:rsid w:val="003802C0"/>
    <w:pPr>
      <w:numPr>
        <w:ilvl w:val="4"/>
        <w:numId w:val="4"/>
      </w:numPr>
      <w:spacing w:after="240"/>
      <w:jc w:val="both"/>
      <w:outlineLvl w:val="4"/>
    </w:pPr>
    <w:rPr>
      <w:rFonts w:ascii="Times New Roman" w:hAnsi="Times New Roman"/>
      <w:snapToGrid w:val="0"/>
      <w:szCs w:val="20"/>
    </w:rPr>
  </w:style>
  <w:style w:type="paragraph" w:customStyle="1" w:styleId="BWBLevel6">
    <w:name w:val="BWBLevel6"/>
    <w:basedOn w:val="Normal"/>
    <w:rsid w:val="003802C0"/>
    <w:pPr>
      <w:numPr>
        <w:ilvl w:val="5"/>
        <w:numId w:val="4"/>
      </w:numPr>
      <w:spacing w:after="240"/>
      <w:jc w:val="both"/>
      <w:outlineLvl w:val="5"/>
    </w:pPr>
    <w:rPr>
      <w:rFonts w:ascii="Times New Roman" w:hAnsi="Times New Roman"/>
      <w:snapToGrid w:val="0"/>
      <w:szCs w:val="20"/>
    </w:rPr>
  </w:style>
  <w:style w:type="paragraph" w:customStyle="1" w:styleId="BWBLevel7">
    <w:name w:val="BWBLevel7"/>
    <w:basedOn w:val="Normal"/>
    <w:rsid w:val="003802C0"/>
    <w:pPr>
      <w:numPr>
        <w:ilvl w:val="6"/>
        <w:numId w:val="4"/>
      </w:numPr>
      <w:jc w:val="both"/>
    </w:pPr>
    <w:rPr>
      <w:rFonts w:ascii="Times New Roman" w:hAnsi="Times New Roman"/>
      <w:snapToGrid w:val="0"/>
      <w:szCs w:val="20"/>
    </w:rPr>
  </w:style>
  <w:style w:type="paragraph" w:customStyle="1" w:styleId="BWBLevel8">
    <w:name w:val="BWBLevel8"/>
    <w:basedOn w:val="Normal"/>
    <w:rsid w:val="003802C0"/>
    <w:pPr>
      <w:numPr>
        <w:ilvl w:val="7"/>
        <w:numId w:val="4"/>
      </w:numPr>
      <w:spacing w:after="60"/>
      <w:jc w:val="both"/>
    </w:pPr>
    <w:rPr>
      <w:rFonts w:ascii="Times New Roman" w:hAnsi="Times New Roman"/>
      <w:snapToGrid w:val="0"/>
      <w:szCs w:val="20"/>
    </w:rPr>
  </w:style>
  <w:style w:type="paragraph" w:customStyle="1" w:styleId="BWBLevel9">
    <w:name w:val="BWBLevel9"/>
    <w:basedOn w:val="Normal"/>
    <w:rsid w:val="003802C0"/>
    <w:pPr>
      <w:numPr>
        <w:ilvl w:val="8"/>
        <w:numId w:val="4"/>
      </w:numPr>
      <w:spacing w:after="60"/>
      <w:jc w:val="both"/>
    </w:pPr>
    <w:rPr>
      <w:rFonts w:ascii="Times New Roman" w:hAnsi="Times New Roman"/>
      <w:snapToGrid w:val="0"/>
      <w:szCs w:val="20"/>
    </w:rPr>
  </w:style>
  <w:style w:type="character" w:customStyle="1" w:styleId="BWBBodyChar">
    <w:name w:val="BWBBody Char"/>
    <w:link w:val="BWBBody"/>
    <w:rsid w:val="003802C0"/>
    <w:rPr>
      <w:snapToGrid w:val="0"/>
      <w:sz w:val="24"/>
      <w:szCs w:val="26"/>
      <w:lang w:eastAsia="en-US"/>
    </w:rPr>
  </w:style>
  <w:style w:type="character" w:customStyle="1" w:styleId="BWBLevel1Char">
    <w:name w:val="BWBLevel1 Char"/>
    <w:link w:val="BWBLevel1"/>
    <w:locked/>
    <w:rsid w:val="003802C0"/>
    <w:rPr>
      <w:snapToGrid w:val="0"/>
      <w:sz w:val="24"/>
      <w:lang w:eastAsia="en-US"/>
    </w:rPr>
  </w:style>
  <w:style w:type="character" w:customStyle="1" w:styleId="Heading1Char">
    <w:name w:val="Heading 1 Char"/>
    <w:basedOn w:val="DefaultParagraphFont"/>
    <w:link w:val="Heading1"/>
    <w:uiPriority w:val="9"/>
    <w:rsid w:val="00955403"/>
    <w:rPr>
      <w:rFonts w:ascii="Noto Sans" w:eastAsia="Noto Sans" w:hAnsi="Noto Sans" w:cs="Noto Sans"/>
      <w:sz w:val="22"/>
      <w:szCs w:val="22"/>
      <w:lang w:val="en-US" w:eastAsia="en-US"/>
    </w:rPr>
  </w:style>
  <w:style w:type="paragraph" w:styleId="BodyText">
    <w:name w:val="Body Text"/>
    <w:basedOn w:val="Normal"/>
    <w:link w:val="BodyTextChar"/>
    <w:uiPriority w:val="1"/>
    <w:qFormat/>
    <w:rsid w:val="00955403"/>
    <w:pPr>
      <w:widowControl w:val="0"/>
      <w:autoSpaceDE w:val="0"/>
      <w:autoSpaceDN w:val="0"/>
      <w:ind w:hanging="283"/>
    </w:pPr>
    <w:rPr>
      <w:rFonts w:ascii="Noto Sans" w:eastAsia="Noto Sans" w:hAnsi="Noto Sans" w:cs="Noto Sans"/>
      <w:sz w:val="18"/>
      <w:szCs w:val="18"/>
      <w:lang w:val="en-US"/>
    </w:rPr>
  </w:style>
  <w:style w:type="character" w:customStyle="1" w:styleId="BodyTextChar">
    <w:name w:val="Body Text Char"/>
    <w:basedOn w:val="DefaultParagraphFont"/>
    <w:link w:val="BodyText"/>
    <w:uiPriority w:val="1"/>
    <w:rsid w:val="00955403"/>
    <w:rPr>
      <w:rFonts w:ascii="Noto Sans" w:eastAsia="Noto Sans" w:hAnsi="Noto Sans" w:cs="Noto Sans"/>
      <w:sz w:val="18"/>
      <w:szCs w:val="18"/>
      <w:lang w:val="en-US" w:eastAsia="en-US"/>
    </w:rPr>
  </w:style>
  <w:style w:type="table" w:styleId="TableGrid">
    <w:name w:val="Table Grid"/>
    <w:basedOn w:val="TableNormal"/>
    <w:uiPriority w:val="59"/>
    <w:rsid w:val="0095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4C44"/>
    <w:rPr>
      <w:color w:val="800080" w:themeColor="followedHyperlink"/>
      <w:u w:val="single"/>
    </w:rPr>
  </w:style>
  <w:style w:type="character" w:styleId="UnresolvedMention">
    <w:name w:val="Unresolved Mention"/>
    <w:basedOn w:val="DefaultParagraphFont"/>
    <w:uiPriority w:val="99"/>
    <w:semiHidden/>
    <w:unhideWhenUsed/>
    <w:rsid w:val="0061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178">
      <w:bodyDiv w:val="1"/>
      <w:marLeft w:val="0"/>
      <w:marRight w:val="0"/>
      <w:marTop w:val="0"/>
      <w:marBottom w:val="0"/>
      <w:divBdr>
        <w:top w:val="none" w:sz="0" w:space="0" w:color="auto"/>
        <w:left w:val="none" w:sz="0" w:space="0" w:color="auto"/>
        <w:bottom w:val="none" w:sz="0" w:space="0" w:color="auto"/>
        <w:right w:val="none" w:sz="0" w:space="0" w:color="auto"/>
      </w:divBdr>
    </w:div>
    <w:div w:id="17673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perkins@waterai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fa233-2994-46e6-a446-b6d4456efeab">
      <UserInfo>
        <DisplayName>Megan Perkins</DisplayName>
        <AccountId>17</AccountId>
        <AccountType/>
      </UserInfo>
      <UserInfo>
        <DisplayName>Annabelle Cook</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E0556CDEA2845AE20DAEC2C827D08" ma:contentTypeVersion="13" ma:contentTypeDescription="Create a new document." ma:contentTypeScope="" ma:versionID="a7130dd2b4dec84fc451e0a510214b4a">
  <xsd:schema xmlns:xsd="http://www.w3.org/2001/XMLSchema" xmlns:xs="http://www.w3.org/2001/XMLSchema" xmlns:p="http://schemas.microsoft.com/office/2006/metadata/properties" xmlns:ns3="1bc8e335-bb7d-4cbe-8440-a68af14f2dfd" xmlns:ns4="a55fa233-2994-46e6-a446-b6d4456efeab" targetNamespace="http://schemas.microsoft.com/office/2006/metadata/properties" ma:root="true" ma:fieldsID="2fdf937e222ae276c41919f75ffeb45c" ns3:_="" ns4:_="">
    <xsd:import namespace="1bc8e335-bb7d-4cbe-8440-a68af14f2dfd"/>
    <xsd:import namespace="a55fa233-2994-46e6-a446-b6d4456ef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e335-bb7d-4cbe-8440-a68af14f2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fa233-2994-46e6-a446-b6d4456efe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3375-9181-4A6F-B44D-7DF04B328B23}">
  <ds:schemaRefs>
    <ds:schemaRef ds:uri="http://schemas.microsoft.com/sharepoint/v3/contenttype/forms"/>
  </ds:schemaRefs>
</ds:datastoreItem>
</file>

<file path=customXml/itemProps2.xml><?xml version="1.0" encoding="utf-8"?>
<ds:datastoreItem xmlns:ds="http://schemas.openxmlformats.org/officeDocument/2006/customXml" ds:itemID="{C976E69A-D17F-4329-98E9-E60CF12C9D45}">
  <ds:schemaRefs>
    <ds:schemaRef ds:uri="http://purl.org/dc/dcmitype/"/>
    <ds:schemaRef ds:uri="http://www.w3.org/XML/1998/namespace"/>
    <ds:schemaRef ds:uri="1bc8e335-bb7d-4cbe-8440-a68af14f2dfd"/>
    <ds:schemaRef ds:uri="http://purl.org/dc/terms/"/>
    <ds:schemaRef ds:uri="a55fa233-2994-46e6-a446-b6d4456efeab"/>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858C16ED-6C90-4BDE-A158-709819B5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8e335-bb7d-4cbe-8440-a68af14f2dfd"/>
    <ds:schemaRef ds:uri="a55fa233-2994-46e6-a446-b6d4456ef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47258-F088-4B4B-9C07-BB808217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2949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3551</CharactersWithSpaces>
  <SharedDoc>false</SharedDoc>
  <HLinks>
    <vt:vector size="6" baseType="variant">
      <vt:variant>
        <vt:i4>4587630</vt:i4>
      </vt:variant>
      <vt:variant>
        <vt:i4>0</vt:i4>
      </vt:variant>
      <vt:variant>
        <vt:i4>0</vt:i4>
      </vt:variant>
      <vt:variant>
        <vt:i4>5</vt:i4>
      </vt:variant>
      <vt:variant>
        <vt:lpwstr>mailto:annabellecook@wateraid.org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 Cook</dc:creator>
  <cp:lastModifiedBy>Shalini Rawlley</cp:lastModifiedBy>
  <cp:revision>2</cp:revision>
  <cp:lastPrinted>2017-08-30T10:53:00Z</cp:lastPrinted>
  <dcterms:created xsi:type="dcterms:W3CDTF">2020-09-17T14:06:00Z</dcterms:created>
  <dcterms:modified xsi:type="dcterms:W3CDTF">2020-09-17T14:06:00Z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ABAAVOAfoSrQoyxEyB19FeoM6CeZRjkx9svivESanmzKLNmG5c19+yam/EESU99Gz/lI</vt:lpwstr>
  </property>
  <property fmtid="{D5CDD505-2E9C-101B-9397-08002B2CF9AE}" pid="3" name="RESPONSE_SENDER_NAME">
    <vt:lpwstr>gAAAdya76B99d4hLGUR1rQ+8TxTv0GGEPdix</vt:lpwstr>
  </property>
  <property fmtid="{D5CDD505-2E9C-101B-9397-08002B2CF9AE}" pid="4" name="EMAIL_OWNER_ADDRESS">
    <vt:lpwstr>sAAA2RgG6J6jCJ1jRIvo9rrgEc4uE1c3WN8pb2k6VKxa0N4=</vt:lpwstr>
  </property>
  <property fmtid="{D5CDD505-2E9C-101B-9397-08002B2CF9AE}" pid="5" name="ContentTypeId">
    <vt:lpwstr>0x010100290E0556CDEA2845AE20DAEC2C827D08</vt:lpwstr>
  </property>
</Properties>
</file>